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C933E7" w14:textId="06D6EA47" w:rsidR="004C3AD8" w:rsidRPr="004C3AD8" w:rsidRDefault="00751903" w:rsidP="004C3AD8">
      <w:pPr>
        <w:tabs>
          <w:tab w:val="clear" w:pos="9360"/>
        </w:tabs>
        <w:spacing w:after="0" w:line="288" w:lineRule="auto"/>
        <w:rPr>
          <w:rFonts w:eastAsia="Arial" w:cs="Arial"/>
          <w:color w:val="auto"/>
          <w:kern w:val="16"/>
          <w:sz w:val="24"/>
          <w:szCs w:val="20"/>
        </w:rPr>
      </w:pPr>
      <w:bookmarkStart w:id="0" w:name="_MacBuGuideStaticData_1440V"/>
      <w:r>
        <w:rPr>
          <w:rFonts w:eastAsia="Arial" w:cs="Arial"/>
          <w:color w:val="auto"/>
          <w:kern w:val="16"/>
          <w:sz w:val="24"/>
          <w:szCs w:val="20"/>
        </w:rPr>
        <w:t>Duke Energy m</w:t>
      </w:r>
      <w:r w:rsidR="00D4423C">
        <w:rPr>
          <w:rFonts w:eastAsia="Arial" w:cs="Arial"/>
          <w:color w:val="auto"/>
          <w:kern w:val="16"/>
          <w:sz w:val="24"/>
          <w:szCs w:val="20"/>
        </w:rPr>
        <w:t>edia line:</w:t>
      </w:r>
    </w:p>
    <w:p w14:paraId="06039A58" w14:textId="183A00A2" w:rsidR="004C3AD8" w:rsidRPr="00892C0B" w:rsidRDefault="004C3AD8" w:rsidP="00751903">
      <w:pPr>
        <w:tabs>
          <w:tab w:val="clear" w:pos="9360"/>
        </w:tabs>
        <w:spacing w:after="0" w:line="288" w:lineRule="auto"/>
        <w:rPr>
          <w:rFonts w:eastAsia="Arial" w:cs="Arial"/>
          <w:color w:val="auto"/>
          <w:kern w:val="16"/>
          <w:sz w:val="24"/>
          <w:szCs w:val="20"/>
        </w:rPr>
      </w:pPr>
      <w:r w:rsidRPr="004C3AD8">
        <w:rPr>
          <w:rFonts w:eastAsia="Arial" w:cs="Arial"/>
          <w:color w:val="auto"/>
          <w:kern w:val="16"/>
          <w:sz w:val="24"/>
          <w:szCs w:val="20"/>
        </w:rPr>
        <w:t>800.559.3853</w:t>
      </w:r>
      <w:r w:rsidRPr="004C3AD8">
        <w:rPr>
          <w:rFonts w:eastAsia="Arial" w:cs="Arial"/>
          <w:color w:val="auto"/>
          <w:kern w:val="16"/>
          <w:sz w:val="24"/>
          <w:szCs w:val="20"/>
        </w:rPr>
        <w:tab/>
      </w:r>
      <w:r w:rsidRPr="004C3AD8">
        <w:rPr>
          <w:rFonts w:eastAsia="Arial" w:cs="Arial"/>
          <w:color w:val="auto"/>
          <w:kern w:val="16"/>
          <w:sz w:val="24"/>
          <w:szCs w:val="20"/>
        </w:rPr>
        <w:tab/>
      </w:r>
      <w:r w:rsidRPr="004C3AD8">
        <w:rPr>
          <w:rFonts w:eastAsia="Arial" w:cs="Arial"/>
          <w:color w:val="auto"/>
          <w:kern w:val="16"/>
          <w:sz w:val="24"/>
          <w:szCs w:val="20"/>
        </w:rPr>
        <w:tab/>
      </w:r>
    </w:p>
    <w:p w14:paraId="7E05F5D4" w14:textId="77777777" w:rsidR="003B6C86" w:rsidRDefault="003B6C86" w:rsidP="004C3AD8">
      <w:pPr>
        <w:tabs>
          <w:tab w:val="clear" w:pos="9360"/>
        </w:tabs>
        <w:spacing w:after="0" w:line="288" w:lineRule="auto"/>
        <w:rPr>
          <w:rFonts w:eastAsia="Arial" w:cs="Arial"/>
          <w:color w:val="auto"/>
          <w:kern w:val="16"/>
          <w:sz w:val="24"/>
          <w:szCs w:val="20"/>
        </w:rPr>
      </w:pPr>
    </w:p>
    <w:p w14:paraId="13BD1C94" w14:textId="28352EBD" w:rsidR="004C3AD8" w:rsidRPr="004C3AD8" w:rsidRDefault="005941DC" w:rsidP="004C3AD8">
      <w:pPr>
        <w:tabs>
          <w:tab w:val="clear" w:pos="9360"/>
        </w:tabs>
        <w:spacing w:after="0" w:line="288" w:lineRule="auto"/>
        <w:rPr>
          <w:rFonts w:eastAsia="Arial" w:cs="Arial"/>
          <w:color w:val="auto"/>
          <w:kern w:val="16"/>
          <w:sz w:val="24"/>
          <w:szCs w:val="20"/>
        </w:rPr>
      </w:pPr>
      <w:bookmarkStart w:id="1" w:name="_Hlk41662226"/>
      <w:r>
        <w:rPr>
          <w:rFonts w:eastAsia="Arial" w:cs="Arial"/>
          <w:color w:val="auto"/>
          <w:kern w:val="16"/>
          <w:sz w:val="24"/>
          <w:szCs w:val="20"/>
        </w:rPr>
        <w:t xml:space="preserve">Aug. </w:t>
      </w:r>
      <w:r w:rsidR="00C659C3">
        <w:rPr>
          <w:rFonts w:eastAsia="Arial" w:cs="Arial"/>
          <w:color w:val="auto"/>
          <w:kern w:val="16"/>
          <w:sz w:val="24"/>
          <w:szCs w:val="20"/>
        </w:rPr>
        <w:t>27</w:t>
      </w:r>
      <w:r w:rsidR="002A4514">
        <w:rPr>
          <w:rFonts w:eastAsia="Arial" w:cs="Arial"/>
          <w:color w:val="auto"/>
          <w:kern w:val="16"/>
          <w:sz w:val="24"/>
          <w:szCs w:val="20"/>
        </w:rPr>
        <w:t>, 20</w:t>
      </w:r>
      <w:r w:rsidR="00816418">
        <w:rPr>
          <w:rFonts w:eastAsia="Arial" w:cs="Arial"/>
          <w:color w:val="auto"/>
          <w:kern w:val="16"/>
          <w:sz w:val="24"/>
          <w:szCs w:val="20"/>
        </w:rPr>
        <w:t>20</w:t>
      </w:r>
    </w:p>
    <w:p w14:paraId="21600B00" w14:textId="4EA20F29" w:rsidR="00135E37" w:rsidRPr="008F12F5" w:rsidRDefault="00135E37" w:rsidP="00135E37">
      <w:pPr>
        <w:pStyle w:val="04-Headline"/>
      </w:pPr>
      <w:bookmarkStart w:id="2" w:name="_Hlk45626125"/>
      <w:r>
        <w:t xml:space="preserve">Duke Energy Site Readiness Program a win for economic development, jobs in </w:t>
      </w:r>
      <w:r w:rsidR="009C1FA4">
        <w:t>North</w:t>
      </w:r>
      <w:r>
        <w:t xml:space="preserve"> Carolina</w:t>
      </w:r>
    </w:p>
    <w:p w14:paraId="7C92CD4C" w14:textId="384BBE8B" w:rsidR="00135E37" w:rsidRPr="008F12F5" w:rsidRDefault="009C1FA4" w:rsidP="00135E37">
      <w:pPr>
        <w:pStyle w:val="07-BulletedText"/>
      </w:pPr>
      <w:bookmarkStart w:id="3" w:name="_Hlk47519513"/>
      <w:r>
        <w:t>This year the</w:t>
      </w:r>
      <w:r w:rsidR="00135E37">
        <w:t xml:space="preserve"> company partner</w:t>
      </w:r>
      <w:r>
        <w:t>ed</w:t>
      </w:r>
      <w:r w:rsidR="00135E37">
        <w:t xml:space="preserve"> with communities to identify </w:t>
      </w:r>
      <w:r>
        <w:t xml:space="preserve">six </w:t>
      </w:r>
      <w:r w:rsidR="00135E37">
        <w:t xml:space="preserve">high-quality industrial sites </w:t>
      </w:r>
      <w:bookmarkEnd w:id="3"/>
      <w:r>
        <w:t>across the state</w:t>
      </w:r>
    </w:p>
    <w:p w14:paraId="26DAD5B2" w14:textId="1E93C33F" w:rsidR="00135E37" w:rsidRPr="00F17304" w:rsidRDefault="00135E37" w:rsidP="00135E37">
      <w:pPr>
        <w:pStyle w:val="06-BodyCopy"/>
        <w:numPr>
          <w:ilvl w:val="0"/>
          <w:numId w:val="42"/>
        </w:numPr>
        <w:rPr>
          <w:b/>
        </w:rPr>
      </w:pPr>
      <w:r w:rsidRPr="00F17304">
        <w:rPr>
          <w:b/>
        </w:rPr>
        <w:t xml:space="preserve">Since 2005, participating properties won </w:t>
      </w:r>
      <w:r w:rsidR="009C1FA4">
        <w:rPr>
          <w:b/>
        </w:rPr>
        <w:t>23</w:t>
      </w:r>
      <w:r w:rsidRPr="00F17304">
        <w:rPr>
          <w:b/>
        </w:rPr>
        <w:t xml:space="preserve"> major projects resulting in more than </w:t>
      </w:r>
      <w:r w:rsidR="009C1FA4">
        <w:rPr>
          <w:b/>
        </w:rPr>
        <w:t>5</w:t>
      </w:r>
      <w:r w:rsidRPr="00F17304">
        <w:rPr>
          <w:b/>
        </w:rPr>
        <w:t>,6</w:t>
      </w:r>
      <w:r w:rsidR="009C1FA4">
        <w:rPr>
          <w:b/>
        </w:rPr>
        <w:t>5</w:t>
      </w:r>
      <w:r w:rsidRPr="00F17304">
        <w:rPr>
          <w:b/>
        </w:rPr>
        <w:t>0 new jobs and nearly $</w:t>
      </w:r>
      <w:r w:rsidR="009C1FA4">
        <w:rPr>
          <w:b/>
        </w:rPr>
        <w:t>6.4</w:t>
      </w:r>
      <w:r w:rsidRPr="00F17304">
        <w:rPr>
          <w:b/>
        </w:rPr>
        <w:t xml:space="preserve"> billion in capital investment</w:t>
      </w:r>
    </w:p>
    <w:p w14:paraId="551D2A5C" w14:textId="0D2BA9D8" w:rsidR="00B31C87" w:rsidRDefault="009C1FA4" w:rsidP="00B31C87">
      <w:pPr>
        <w:pStyle w:val="06-BodyCopy"/>
      </w:pPr>
      <w:r>
        <w:rPr>
          <w:rFonts w:cs="Arial"/>
        </w:rPr>
        <w:t>CHARLOTTE</w:t>
      </w:r>
      <w:r w:rsidR="004C3AD8" w:rsidRPr="00416FDD">
        <w:rPr>
          <w:rFonts w:cs="Arial"/>
        </w:rPr>
        <w:t xml:space="preserve">, </w:t>
      </w:r>
      <w:r>
        <w:rPr>
          <w:rFonts w:cs="Arial"/>
        </w:rPr>
        <w:t>N</w:t>
      </w:r>
      <w:r w:rsidR="004C3AD8" w:rsidRPr="00416FDD">
        <w:rPr>
          <w:rFonts w:cs="Arial"/>
        </w:rPr>
        <w:t xml:space="preserve">.C. </w:t>
      </w:r>
      <w:r w:rsidR="004C3AD8" w:rsidRPr="005741E8">
        <w:rPr>
          <w:rFonts w:cs="Arial"/>
        </w:rPr>
        <w:t>– </w:t>
      </w:r>
      <w:bookmarkEnd w:id="1"/>
      <w:bookmarkEnd w:id="2"/>
      <w:r w:rsidR="00B31C87" w:rsidRPr="00FA61B7">
        <w:t xml:space="preserve">Duke Energy has selected </w:t>
      </w:r>
      <w:r>
        <w:t>six</w:t>
      </w:r>
      <w:r w:rsidR="00B31C87" w:rsidRPr="00FA61B7">
        <w:t xml:space="preserve"> properties</w:t>
      </w:r>
      <w:r w:rsidR="00B31C87">
        <w:t xml:space="preserve"> in </w:t>
      </w:r>
      <w:r>
        <w:t>North</w:t>
      </w:r>
      <w:r w:rsidR="00B31C87">
        <w:t xml:space="preserve"> Carolina</w:t>
      </w:r>
      <w:r w:rsidR="00B31C87" w:rsidRPr="00FA61B7">
        <w:t xml:space="preserve"> for participation in its</w:t>
      </w:r>
      <w:r w:rsidR="00B31C87">
        <w:t xml:space="preserve"> 20</w:t>
      </w:r>
      <w:r w:rsidR="00497117">
        <w:t>20</w:t>
      </w:r>
      <w:r w:rsidR="00B31C87" w:rsidRPr="00FA61B7">
        <w:t xml:space="preserve"> Site Readiness Program to </w:t>
      </w:r>
      <w:r w:rsidR="00B31C87">
        <w:t>enhance the readiness of the sites</w:t>
      </w:r>
      <w:r w:rsidR="00B31C87" w:rsidRPr="00FA61B7">
        <w:t xml:space="preserve"> for business and industrial development</w:t>
      </w:r>
      <w:r w:rsidR="00B31C87" w:rsidRPr="00721318">
        <w:t>.</w:t>
      </w:r>
    </w:p>
    <w:p w14:paraId="5AEEE0EA" w14:textId="5CED1A9A" w:rsidR="00B31C87" w:rsidRPr="00FA61B7" w:rsidRDefault="00B31C87" w:rsidP="00B31C87">
      <w:pPr>
        <w:pStyle w:val="06-BodyCopy"/>
      </w:pPr>
      <w:r w:rsidRPr="00F17304">
        <w:t xml:space="preserve">The Site Readiness Program has helped prepare properties that have won </w:t>
      </w:r>
      <w:r w:rsidR="009C1FA4">
        <w:t>23</w:t>
      </w:r>
      <w:r w:rsidRPr="00F17304">
        <w:t xml:space="preserve"> major projects in </w:t>
      </w:r>
      <w:r w:rsidR="002E7847">
        <w:t>North</w:t>
      </w:r>
      <w:r w:rsidRPr="00F17304">
        <w:t xml:space="preserve"> Carolina since the program started in 2005, resulting in more than </w:t>
      </w:r>
      <w:r w:rsidR="009C1FA4">
        <w:t>5</w:t>
      </w:r>
      <w:r w:rsidRPr="00F17304">
        <w:t>,6</w:t>
      </w:r>
      <w:r w:rsidR="009C1FA4">
        <w:t>5</w:t>
      </w:r>
      <w:r w:rsidRPr="00F17304">
        <w:t>0 new jobs and nearly $</w:t>
      </w:r>
      <w:r w:rsidR="009C1FA4">
        <w:t>6.4</w:t>
      </w:r>
      <w:r w:rsidRPr="00F17304">
        <w:t xml:space="preserve"> billion in capital investment.</w:t>
      </w:r>
    </w:p>
    <w:p w14:paraId="19375484" w14:textId="1B004F41" w:rsidR="00B31C87" w:rsidRDefault="00B31C87" w:rsidP="00B31C87">
      <w:pPr>
        <w:pStyle w:val="06-BodyCopy"/>
      </w:pPr>
      <w:r w:rsidRPr="00FA61B7">
        <w:t xml:space="preserve">Through the program, Duke Energy identifies </w:t>
      </w:r>
      <w:r>
        <w:t>high-potential</w:t>
      </w:r>
      <w:r w:rsidRPr="003752CF">
        <w:t xml:space="preserve"> sites and partners with county officials and local economic development professionals to develop a strategy for getting the site fully ready to market to industrial projects</w:t>
      </w:r>
      <w:r w:rsidRPr="00FA61B7">
        <w:t xml:space="preserve">. </w:t>
      </w:r>
    </w:p>
    <w:p w14:paraId="75ED3698" w14:textId="39857A81" w:rsidR="00373182" w:rsidRPr="00FA61B7" w:rsidRDefault="00373182" w:rsidP="00B31C87">
      <w:pPr>
        <w:pStyle w:val="06-BodyCopy"/>
      </w:pPr>
      <w:r w:rsidRPr="00373182">
        <w:t>“Our Site Readiness Program has been highly successful and a valuable tool for our partners and communities across the Carolinas</w:t>
      </w:r>
      <w:r>
        <w:t xml:space="preserve">,” </w:t>
      </w:r>
      <w:r w:rsidRPr="00373182">
        <w:t>said Stu Heishman, Duke Energy’s vice president of economic development and business recruitment. “Our team works with local and regional partners to develop a strategy to advance the readiness of selected sites and recruit national companies to the Carolinas</w:t>
      </w:r>
      <w:r>
        <w:t xml:space="preserve">. </w:t>
      </w:r>
      <w:r w:rsidRPr="00373182">
        <w:t xml:space="preserve">We have strong relationships with our state and local </w:t>
      </w:r>
      <w:proofErr w:type="gramStart"/>
      <w:r w:rsidRPr="00373182">
        <w:t>partners, and</w:t>
      </w:r>
      <w:proofErr w:type="gramEnd"/>
      <w:r w:rsidRPr="00373182">
        <w:t xml:space="preserve"> leverage the expertise of nationally recognized consultants to maximize the impact of the </w:t>
      </w:r>
      <w:r w:rsidR="00C659C3">
        <w:t>p</w:t>
      </w:r>
      <w:bookmarkStart w:id="4" w:name="_GoBack"/>
      <w:bookmarkEnd w:id="4"/>
      <w:r w:rsidRPr="00373182">
        <w:t>rogram.”</w:t>
      </w:r>
    </w:p>
    <w:p w14:paraId="1AE2E227" w14:textId="459F7564" w:rsidR="00B31C87" w:rsidRDefault="00B31C87" w:rsidP="00B31C87">
      <w:pPr>
        <w:pStyle w:val="06-BodyCopy"/>
      </w:pPr>
      <w:r>
        <w:t>The locations include</w:t>
      </w:r>
      <w:r w:rsidRPr="00205456">
        <w:t>:</w:t>
      </w:r>
    </w:p>
    <w:p w14:paraId="1B74DC77" w14:textId="66F066F1" w:rsidR="00DA7E63" w:rsidRDefault="009C1FA4" w:rsidP="00DA7E63">
      <w:pPr>
        <w:pStyle w:val="06-BodyCopy"/>
        <w:numPr>
          <w:ilvl w:val="0"/>
          <w:numId w:val="43"/>
        </w:numPr>
      </w:pPr>
      <w:r>
        <w:rPr>
          <w:b/>
        </w:rPr>
        <w:t>Burke</w:t>
      </w:r>
      <w:r w:rsidR="00DA7E63" w:rsidRPr="00DA7E63">
        <w:rPr>
          <w:b/>
        </w:rPr>
        <w:t xml:space="preserve"> County</w:t>
      </w:r>
      <w:r w:rsidR="00DA7E63">
        <w:t xml:space="preserve">: </w:t>
      </w:r>
      <w:r w:rsidRPr="009C1FA4">
        <w:t xml:space="preserve">The Hickory Airport Industrial </w:t>
      </w:r>
      <w:r w:rsidR="00F37746">
        <w:t>S</w:t>
      </w:r>
      <w:r w:rsidRPr="009C1FA4">
        <w:t xml:space="preserve">ite offers a unique opportunity for any company that needs direct access to </w:t>
      </w:r>
      <w:r w:rsidR="00F37746">
        <w:t>a commercial</w:t>
      </w:r>
      <w:r w:rsidRPr="009C1FA4">
        <w:t xml:space="preserve"> airport. The airport offers a runway that will soon exceed 7,000 feet and has all the amenities needed to handle commercial air travel. The site itself is </w:t>
      </w:r>
      <w:r w:rsidR="00F37746">
        <w:t>more than</w:t>
      </w:r>
      <w:r w:rsidRPr="009C1FA4">
        <w:t xml:space="preserve"> 150 acres (with land inside the airport fence and immediately adjacent to the airport), has an abundance of infrastructure capacity already in-place and can handle </w:t>
      </w:r>
      <w:r w:rsidRPr="009C1FA4">
        <w:lastRenderedPageBreak/>
        <w:t>multiple structures to meet most industrial need</w:t>
      </w:r>
      <w:r w:rsidR="00F37746">
        <w:t>s</w:t>
      </w:r>
      <w:r w:rsidRPr="009C1FA4">
        <w:t>. The site has direct access to U</w:t>
      </w:r>
      <w:r w:rsidR="00F37746">
        <w:t>.</w:t>
      </w:r>
      <w:r w:rsidRPr="009C1FA4">
        <w:t>S</w:t>
      </w:r>
      <w:r w:rsidR="00F37746">
        <w:t>.</w:t>
      </w:r>
      <w:r w:rsidRPr="009C1FA4">
        <w:t xml:space="preserve"> 321 and is located within 4 miles of I</w:t>
      </w:r>
      <w:r w:rsidR="00F37746">
        <w:t xml:space="preserve">nterstate </w:t>
      </w:r>
      <w:r w:rsidRPr="009C1FA4">
        <w:t>40.</w:t>
      </w:r>
    </w:p>
    <w:p w14:paraId="76AACC7F" w14:textId="0AD31F3A" w:rsidR="00DA7E63" w:rsidRDefault="009C1FA4" w:rsidP="00DA7E63">
      <w:pPr>
        <w:pStyle w:val="06-BodyCopy"/>
        <w:numPr>
          <w:ilvl w:val="0"/>
          <w:numId w:val="43"/>
        </w:numPr>
      </w:pPr>
      <w:r>
        <w:rPr>
          <w:b/>
        </w:rPr>
        <w:t>Catawba</w:t>
      </w:r>
      <w:r w:rsidR="00DA7E63" w:rsidRPr="00DA7E63">
        <w:rPr>
          <w:b/>
        </w:rPr>
        <w:t xml:space="preserve"> County</w:t>
      </w:r>
      <w:r w:rsidR="00DA7E63">
        <w:t xml:space="preserve">: </w:t>
      </w:r>
      <w:r w:rsidRPr="009C1FA4">
        <w:t xml:space="preserve">The SE Catawba County Business Park is a 55-acre site located just </w:t>
      </w:r>
      <w:proofErr w:type="gramStart"/>
      <w:r w:rsidRPr="009C1FA4">
        <w:t>off of</w:t>
      </w:r>
      <w:proofErr w:type="gramEnd"/>
      <w:r w:rsidRPr="009C1FA4">
        <w:t xml:space="preserve"> </w:t>
      </w:r>
      <w:r w:rsidR="00F37746">
        <w:t>N.C.</w:t>
      </w:r>
      <w:r w:rsidRPr="009C1FA4">
        <w:t xml:space="preserve"> 16 and </w:t>
      </w:r>
      <w:r w:rsidR="00F37746">
        <w:t>N.C.</w:t>
      </w:r>
      <w:r w:rsidRPr="009C1FA4">
        <w:t xml:space="preserve"> 150 in Catawba County. The park is 30 minutes from the Charlotte Douglas International Airport</w:t>
      </w:r>
      <w:r w:rsidR="00F37746">
        <w:t>,</w:t>
      </w:r>
      <w:r w:rsidRPr="009C1FA4">
        <w:t xml:space="preserve"> making it ideal for development as a corporate headquarters location, a light manufacturing facility, a research and development center or a mixed-use residential and commercial development. Electrical, water and sewer infrastructure are available at the site with natural gas lines within 2,000 feet.</w:t>
      </w:r>
      <w:r w:rsidR="00B833D7" w:rsidRPr="00B833D7">
        <w:t xml:space="preserve"> </w:t>
      </w:r>
    </w:p>
    <w:p w14:paraId="254E875B" w14:textId="6A25CF4E" w:rsidR="009C1FA4" w:rsidRDefault="009C1FA4" w:rsidP="009C1FA4">
      <w:pPr>
        <w:pStyle w:val="06-BodyCopy"/>
        <w:numPr>
          <w:ilvl w:val="0"/>
          <w:numId w:val="43"/>
        </w:numPr>
      </w:pPr>
      <w:r>
        <w:rPr>
          <w:b/>
        </w:rPr>
        <w:t>Edgecombe</w:t>
      </w:r>
      <w:r w:rsidRPr="00DA7E63">
        <w:rPr>
          <w:b/>
        </w:rPr>
        <w:t xml:space="preserve"> County</w:t>
      </w:r>
      <w:r>
        <w:t xml:space="preserve">: </w:t>
      </w:r>
      <w:r w:rsidRPr="009C1FA4">
        <w:t>The 76</w:t>
      </w:r>
      <w:r w:rsidR="00F37746">
        <w:t>-</w:t>
      </w:r>
      <w:r w:rsidRPr="009C1FA4">
        <w:t xml:space="preserve">acre </w:t>
      </w:r>
      <w:proofErr w:type="spellStart"/>
      <w:r w:rsidRPr="009C1FA4">
        <w:t>Bulluck</w:t>
      </w:r>
      <w:proofErr w:type="spellEnd"/>
      <w:r w:rsidRPr="009C1FA4">
        <w:t xml:space="preserve"> Tract South </w:t>
      </w:r>
      <w:r w:rsidR="00F37746">
        <w:t>S</w:t>
      </w:r>
      <w:r w:rsidRPr="009C1FA4">
        <w:t>ite is located an hour east of Research Triangle Park and the Raleigh</w:t>
      </w:r>
      <w:r w:rsidR="00302015">
        <w:t>-</w:t>
      </w:r>
      <w:r w:rsidRPr="009C1FA4">
        <w:t xml:space="preserve">Durham International </w:t>
      </w:r>
      <w:r w:rsidR="00F37746">
        <w:t>A</w:t>
      </w:r>
      <w:r w:rsidRPr="009C1FA4">
        <w:t>irport, and just minutes from I</w:t>
      </w:r>
      <w:r w:rsidR="00F37746">
        <w:t xml:space="preserve">nterstate </w:t>
      </w:r>
      <w:r w:rsidRPr="009C1FA4">
        <w:t>95. Within an easy 2-hour drive from ports in both Norfolk</w:t>
      </w:r>
      <w:r w:rsidR="00F37746">
        <w:t>, Va.,</w:t>
      </w:r>
      <w:r w:rsidRPr="009C1FA4">
        <w:t xml:space="preserve"> and Wilmington, the site features more than </w:t>
      </w:r>
      <w:r w:rsidR="00F37746">
        <w:t>half of a</w:t>
      </w:r>
      <w:r w:rsidRPr="009C1FA4">
        <w:t xml:space="preserve"> mile of CSX mainline </w:t>
      </w:r>
      <w:r w:rsidR="00F37746">
        <w:t xml:space="preserve">rail </w:t>
      </w:r>
      <w:r w:rsidRPr="009C1FA4">
        <w:t>frontage, is adjacent to the CSX Rocky Mount Terminal and is less than 10 miles from the new CSX Carolina Connector Intermodal Terminal. With abundant utilities in place, including Duke Energy Progress distribution and transmission lines on site, the site is ideal for industrial manufacturing and distribution.</w:t>
      </w:r>
      <w:r>
        <w:t xml:space="preserve"> </w:t>
      </w:r>
    </w:p>
    <w:p w14:paraId="00D98A60" w14:textId="369F5DF3" w:rsidR="005D3745" w:rsidRDefault="005D3745" w:rsidP="005D3745">
      <w:pPr>
        <w:pStyle w:val="06-BodyCopy"/>
        <w:ind w:left="1080"/>
      </w:pPr>
      <w:r w:rsidRPr="005D3745">
        <w:t xml:space="preserve">“The Duke Energy Site Readiness </w:t>
      </w:r>
      <w:r>
        <w:t>P</w:t>
      </w:r>
      <w:r w:rsidRPr="005D3745">
        <w:t xml:space="preserve">rogram has been a great asset to Edgecombe County’s economic development efforts. The program assembled expertise from the site selection, civil engineering, utility, economic development and landowner groups all for the purpose of advancing a common economic growth vision. We are extremely thankful for the support of Duke Energy and their commitment to proactive community engagement.” – </w:t>
      </w:r>
      <w:proofErr w:type="spellStart"/>
      <w:r w:rsidRPr="005D3745">
        <w:t>Oppie</w:t>
      </w:r>
      <w:proofErr w:type="spellEnd"/>
      <w:r w:rsidRPr="005D3745">
        <w:t xml:space="preserve"> Jordan, Director, Vice President, Edgecombe County Carolinas Gateway Partnership</w:t>
      </w:r>
    </w:p>
    <w:p w14:paraId="61AA66D4" w14:textId="00E8DFAC" w:rsidR="009C1FA4" w:rsidRDefault="009C1FA4" w:rsidP="009C1FA4">
      <w:pPr>
        <w:pStyle w:val="06-BodyCopy"/>
        <w:numPr>
          <w:ilvl w:val="0"/>
          <w:numId w:val="43"/>
        </w:numPr>
      </w:pPr>
      <w:r>
        <w:rPr>
          <w:b/>
        </w:rPr>
        <w:t>Granville</w:t>
      </w:r>
      <w:r w:rsidRPr="00DA7E63">
        <w:rPr>
          <w:b/>
        </w:rPr>
        <w:t xml:space="preserve"> County</w:t>
      </w:r>
      <w:r>
        <w:t xml:space="preserve">: </w:t>
      </w:r>
      <w:r w:rsidRPr="009C1FA4">
        <w:t xml:space="preserve">The Century 21 </w:t>
      </w:r>
      <w:r w:rsidR="00F37746">
        <w:t>S</w:t>
      </w:r>
      <w:r w:rsidRPr="009C1FA4">
        <w:t>ite is a 194</w:t>
      </w:r>
      <w:r w:rsidR="00F37746">
        <w:t xml:space="preserve">-acre </w:t>
      </w:r>
      <w:r w:rsidRPr="009C1FA4">
        <w:t>tract located off I</w:t>
      </w:r>
      <w:r w:rsidR="00F37746">
        <w:t xml:space="preserve">nterstate </w:t>
      </w:r>
      <w:r w:rsidRPr="009C1FA4">
        <w:t>85 near Oxford. The site has excellent frontage on I</w:t>
      </w:r>
      <w:r w:rsidR="00F37746">
        <w:t>-</w:t>
      </w:r>
      <w:r w:rsidRPr="009C1FA4">
        <w:t xml:space="preserve">85 and offers excellent access to the interstate. It is located within </w:t>
      </w:r>
      <w:r w:rsidR="00F37746">
        <w:t xml:space="preserve">a </w:t>
      </w:r>
      <w:r w:rsidRPr="009C1FA4">
        <w:t>45</w:t>
      </w:r>
      <w:r w:rsidR="00F37746">
        <w:t>-</w:t>
      </w:r>
      <w:r w:rsidRPr="009C1FA4">
        <w:t>minute drive of the Research Triangle Park and the Raleigh</w:t>
      </w:r>
      <w:r w:rsidR="00302015">
        <w:t>-</w:t>
      </w:r>
      <w:r w:rsidRPr="009C1FA4">
        <w:t>Durham International Airport.</w:t>
      </w:r>
      <w:r>
        <w:t xml:space="preserve"> </w:t>
      </w:r>
    </w:p>
    <w:p w14:paraId="311B7E7D" w14:textId="648D9DD8" w:rsidR="00DA7E63" w:rsidRDefault="009C1FA4" w:rsidP="00DA7E63">
      <w:pPr>
        <w:pStyle w:val="06-BodyCopy"/>
        <w:numPr>
          <w:ilvl w:val="0"/>
          <w:numId w:val="43"/>
        </w:numPr>
      </w:pPr>
      <w:r>
        <w:rPr>
          <w:b/>
        </w:rPr>
        <w:t>Lee</w:t>
      </w:r>
      <w:r w:rsidR="00DA7E63" w:rsidRPr="00DA7E63">
        <w:rPr>
          <w:b/>
        </w:rPr>
        <w:t xml:space="preserve"> County</w:t>
      </w:r>
      <w:r w:rsidR="00DA7E63">
        <w:t xml:space="preserve">: </w:t>
      </w:r>
      <w:r w:rsidRPr="009C1FA4">
        <w:t xml:space="preserve">The Lee Brick </w:t>
      </w:r>
      <w:r w:rsidR="00F37746">
        <w:t>S</w:t>
      </w:r>
      <w:r w:rsidRPr="009C1FA4">
        <w:t>ite is a 321</w:t>
      </w:r>
      <w:r w:rsidR="00F37746">
        <w:t>-</w:t>
      </w:r>
      <w:r w:rsidRPr="009C1FA4">
        <w:t>acre tract in Sanford. The site features rail frontage on Norfolk Southern Railroad track and offers good access to U</w:t>
      </w:r>
      <w:r w:rsidR="00F37746">
        <w:t>.</w:t>
      </w:r>
      <w:r w:rsidRPr="009C1FA4">
        <w:t>S</w:t>
      </w:r>
      <w:r w:rsidR="00F37746">
        <w:t>.</w:t>
      </w:r>
      <w:r w:rsidRPr="009C1FA4">
        <w:t xml:space="preserve"> 1. It is located within </w:t>
      </w:r>
      <w:r w:rsidR="00F37746">
        <w:t xml:space="preserve">a </w:t>
      </w:r>
      <w:r w:rsidRPr="009C1FA4">
        <w:t>45</w:t>
      </w:r>
      <w:r w:rsidR="00F37746">
        <w:t>-</w:t>
      </w:r>
      <w:r w:rsidRPr="009C1FA4">
        <w:t>minute drive of the Research Triangle Park and the Raleigh</w:t>
      </w:r>
      <w:r w:rsidR="00302015">
        <w:t>-</w:t>
      </w:r>
      <w:r w:rsidRPr="009C1FA4">
        <w:t>Durham International Airport. Sanford is also centrally located between Raleigh, Durham and Fayetteville.</w:t>
      </w:r>
      <w:r w:rsidR="00DA7E63">
        <w:t xml:space="preserve"> </w:t>
      </w:r>
    </w:p>
    <w:p w14:paraId="6546427A" w14:textId="56234334" w:rsidR="009C1FA4" w:rsidRDefault="009C1FA4" w:rsidP="009C1FA4">
      <w:pPr>
        <w:pStyle w:val="06-BodyCopy"/>
        <w:numPr>
          <w:ilvl w:val="0"/>
          <w:numId w:val="43"/>
        </w:numPr>
      </w:pPr>
      <w:r>
        <w:rPr>
          <w:b/>
        </w:rPr>
        <w:t>Nash</w:t>
      </w:r>
      <w:r w:rsidRPr="00DA7E63">
        <w:rPr>
          <w:b/>
        </w:rPr>
        <w:t xml:space="preserve"> County</w:t>
      </w:r>
      <w:r>
        <w:t xml:space="preserve">: </w:t>
      </w:r>
      <w:r w:rsidRPr="009C1FA4">
        <w:t>The 142-acre N</w:t>
      </w:r>
      <w:r w:rsidR="00F37746">
        <w:t>.</w:t>
      </w:r>
      <w:r w:rsidRPr="009C1FA4">
        <w:t>C</w:t>
      </w:r>
      <w:r w:rsidR="00F37746">
        <w:t>.</w:t>
      </w:r>
      <w:r w:rsidRPr="009C1FA4">
        <w:t xml:space="preserve"> Highway 97 </w:t>
      </w:r>
      <w:r w:rsidR="00F37746">
        <w:t>I</w:t>
      </w:r>
      <w:r w:rsidRPr="009C1FA4">
        <w:t xml:space="preserve">ndustrial </w:t>
      </w:r>
      <w:r w:rsidR="00F37746">
        <w:t>S</w:t>
      </w:r>
      <w:r w:rsidRPr="009C1FA4">
        <w:t xml:space="preserve">ite located on Interstate 95 is an ideal location for advanced manufacturing, food processing and logistics companies. The </w:t>
      </w:r>
      <w:r w:rsidR="00302015" w:rsidRPr="009C1FA4">
        <w:t xml:space="preserve">county-owned </w:t>
      </w:r>
      <w:r w:rsidR="00302015">
        <w:t>N.</w:t>
      </w:r>
      <w:r w:rsidRPr="009C1FA4">
        <w:t>C</w:t>
      </w:r>
      <w:r w:rsidR="00302015">
        <w:t>.</w:t>
      </w:r>
      <w:r w:rsidRPr="009C1FA4">
        <w:t xml:space="preserve"> Highway 97 site is </w:t>
      </w:r>
      <w:r w:rsidRPr="009C1FA4">
        <w:lastRenderedPageBreak/>
        <w:t>strategically positioned on the Eastern Seaboard between New York and Miami with accessibility to major markets and supply chains. Nash County’s N</w:t>
      </w:r>
      <w:r w:rsidR="00302015">
        <w:t>.</w:t>
      </w:r>
      <w:r w:rsidRPr="009C1FA4">
        <w:t>C</w:t>
      </w:r>
      <w:r w:rsidR="00302015">
        <w:t>.</w:t>
      </w:r>
      <w:r w:rsidRPr="009C1FA4">
        <w:t xml:space="preserve"> Tier 1 ranking designates the N</w:t>
      </w:r>
      <w:r w:rsidR="00302015">
        <w:t>.</w:t>
      </w:r>
      <w:r w:rsidRPr="009C1FA4">
        <w:t>C</w:t>
      </w:r>
      <w:r w:rsidR="00302015">
        <w:t>.</w:t>
      </w:r>
      <w:r w:rsidRPr="009C1FA4">
        <w:t xml:space="preserve"> Highway 97 site as a high priority location for state incentives. The site is in a Foreign Trade Zone and provides convenient access to three sea ports, Carolina Connector-CSX intermodal rail terminal, regional airport and Raleigh-Durham International Airport.</w:t>
      </w:r>
      <w:r>
        <w:t xml:space="preserve"> </w:t>
      </w:r>
    </w:p>
    <w:p w14:paraId="53711D0F" w14:textId="085AF937" w:rsidR="009C1FA4" w:rsidRDefault="009C1FA4" w:rsidP="009C1FA4">
      <w:pPr>
        <w:pStyle w:val="06-BodyCopy"/>
        <w:ind w:left="1080"/>
      </w:pPr>
      <w:r w:rsidRPr="009C1FA4">
        <w:t>“The acceptance of our N</w:t>
      </w:r>
      <w:r w:rsidR="00302015">
        <w:t>.</w:t>
      </w:r>
      <w:r w:rsidRPr="009C1FA4">
        <w:t>C</w:t>
      </w:r>
      <w:r w:rsidR="00302015">
        <w:t>.</w:t>
      </w:r>
      <w:r w:rsidRPr="009C1FA4">
        <w:t xml:space="preserve"> Highway 97 site into the Duke Energy Site Readiness Program helps distinguish Nash County sites as shovel ready thanks to the program’s ensuring due diligence and quality. Nash County now has two Duke Energy site readiness properties for companies who are looking for their next premier business location</w:t>
      </w:r>
      <w:r>
        <w:t>.</w:t>
      </w:r>
      <w:r w:rsidRPr="009C1FA4">
        <w:t>”</w:t>
      </w:r>
      <w:r>
        <w:t xml:space="preserve"> – Andy </w:t>
      </w:r>
      <w:proofErr w:type="spellStart"/>
      <w:r>
        <w:t>Hagy</w:t>
      </w:r>
      <w:proofErr w:type="spellEnd"/>
      <w:r>
        <w:t>, Director, Nash County Department of Economic Development</w:t>
      </w:r>
    </w:p>
    <w:p w14:paraId="08D9927A" w14:textId="7B5B8DCE" w:rsidR="00B31C87" w:rsidRDefault="00B31C87" w:rsidP="00B31C87">
      <w:pPr>
        <w:pStyle w:val="06-BodyCopy"/>
      </w:pPr>
      <w:r w:rsidRPr="005710DE">
        <w:t>Duke Energy worked with major site selection firms to evaluate the sites, including Global Location Strategies (GLS), Strategic Development Group</w:t>
      </w:r>
      <w:r w:rsidR="005710DE" w:rsidRPr="005710DE">
        <w:t xml:space="preserve"> and</w:t>
      </w:r>
      <w:r w:rsidRPr="005710DE">
        <w:t xml:space="preserve"> </w:t>
      </w:r>
      <w:r w:rsidRPr="005710DE">
        <w:rPr>
          <w:rFonts w:eastAsia="Times New Roman"/>
        </w:rPr>
        <w:t>Site Selection Group</w:t>
      </w:r>
      <w:r w:rsidRPr="005710DE">
        <w:t>.</w:t>
      </w:r>
      <w:r>
        <w:t xml:space="preserve"> Based on consultant recommendations, Duke Energy will collaborate with county leaders and local economic development professionals to develop an improved strategy for marketing these sites. </w:t>
      </w:r>
      <w:r w:rsidRPr="0035378C">
        <w:t>Additionally, each site is eligible to apply for a $10,000 matching grant from Duke Energy to help prepare it to attract projects.</w:t>
      </w:r>
    </w:p>
    <w:p w14:paraId="10018F24" w14:textId="77777777" w:rsidR="00B31C87" w:rsidRPr="003C1B4F" w:rsidRDefault="00B31C87" w:rsidP="00B31C87">
      <w:pPr>
        <w:pStyle w:val="06-BodyCopy"/>
      </w:pPr>
      <w:r w:rsidRPr="003C1B4F">
        <w:t xml:space="preserve">After each site’s state of readiness has advanced, Duke Energy’s business </w:t>
      </w:r>
      <w:r>
        <w:t>recruitment</w:t>
      </w:r>
      <w:r w:rsidRPr="003C1B4F">
        <w:t xml:space="preserve"> team strategically markets each of them nationwide to companies looking to expand or relocate their operations.</w:t>
      </w:r>
      <w:r>
        <w:t xml:space="preserve"> </w:t>
      </w:r>
    </w:p>
    <w:p w14:paraId="26DD1136" w14:textId="74C17B72" w:rsidR="00B31C87" w:rsidRPr="004E5EF8" w:rsidRDefault="00B31C87" w:rsidP="00B31C87">
      <w:pPr>
        <w:pStyle w:val="06-BodyCopy"/>
      </w:pPr>
      <w:r w:rsidRPr="004E5EF8">
        <w:t xml:space="preserve">Duke Energy’s economic development efforts are perennially recognized by </w:t>
      </w:r>
      <w:r w:rsidRPr="001F7758">
        <w:t xml:space="preserve">Site Selection </w:t>
      </w:r>
      <w:r w:rsidRPr="004E5EF8">
        <w:t>magazine in the publication’s annual list of “Top Util</w:t>
      </w:r>
      <w:r>
        <w:t xml:space="preserve">ities in Economic Development.” </w:t>
      </w:r>
      <w:r w:rsidRPr="001B175E">
        <w:rPr>
          <w:rFonts w:cs="Arial"/>
        </w:rPr>
        <w:t>Through these efforts, Duke Energy helped recruit $</w:t>
      </w:r>
      <w:r w:rsidR="001B175E" w:rsidRPr="001B175E">
        <w:rPr>
          <w:rFonts w:cs="Arial"/>
        </w:rPr>
        <w:t>3.3</w:t>
      </w:r>
      <w:r w:rsidRPr="001B175E">
        <w:rPr>
          <w:rFonts w:cs="Arial"/>
        </w:rPr>
        <w:t xml:space="preserve"> </w:t>
      </w:r>
      <w:r w:rsidR="001B175E" w:rsidRPr="001B175E">
        <w:rPr>
          <w:rFonts w:cs="Arial"/>
        </w:rPr>
        <w:t>b</w:t>
      </w:r>
      <w:r w:rsidRPr="001B175E">
        <w:rPr>
          <w:rFonts w:cs="Arial"/>
        </w:rPr>
        <w:t xml:space="preserve">illion in capital investment in </w:t>
      </w:r>
      <w:r w:rsidR="00053FB7" w:rsidRPr="001B175E">
        <w:rPr>
          <w:rFonts w:cs="Arial"/>
        </w:rPr>
        <w:t>North</w:t>
      </w:r>
      <w:r w:rsidRPr="001B175E">
        <w:rPr>
          <w:rFonts w:cs="Arial"/>
        </w:rPr>
        <w:t xml:space="preserve"> Carolina and more than </w:t>
      </w:r>
      <w:r w:rsidR="001B175E" w:rsidRPr="001B175E">
        <w:rPr>
          <w:rFonts w:cs="Arial"/>
        </w:rPr>
        <w:t xml:space="preserve">4,200 </w:t>
      </w:r>
      <w:r w:rsidRPr="001B175E">
        <w:rPr>
          <w:rFonts w:cs="Arial"/>
        </w:rPr>
        <w:t>jobs for the state in 201</w:t>
      </w:r>
      <w:r w:rsidR="009A118E" w:rsidRPr="001B175E">
        <w:rPr>
          <w:rFonts w:cs="Arial"/>
        </w:rPr>
        <w:t>9</w:t>
      </w:r>
      <w:r w:rsidRPr="001B175E">
        <w:rPr>
          <w:rFonts w:cs="Arial"/>
        </w:rPr>
        <w:t>.</w:t>
      </w:r>
      <w:r>
        <w:rPr>
          <w:rFonts w:cs="Arial"/>
        </w:rPr>
        <w:t xml:space="preserve"> </w:t>
      </w:r>
    </w:p>
    <w:p w14:paraId="4B0EF8D7" w14:textId="6A6899EC" w:rsidR="00E21AB9" w:rsidRPr="00B31C87" w:rsidRDefault="00B31C87" w:rsidP="00B31C87">
      <w:pPr>
        <w:pStyle w:val="06-BodyCopy"/>
        <w:spacing w:line="240" w:lineRule="auto"/>
        <w:rPr>
          <w:color w:val="007939" w:themeColor="hyperlink"/>
        </w:rPr>
      </w:pPr>
      <w:r>
        <w:t xml:space="preserve">For more information about Duke Energy’s economic development programs, visit </w:t>
      </w:r>
      <w:hyperlink r:id="rId10" w:history="1">
        <w:r w:rsidRPr="00A47970">
          <w:rPr>
            <w:rStyle w:val="Hyperlink"/>
          </w:rPr>
          <w:t>http://locationdukeenergy.com</w:t>
        </w:r>
      </w:hyperlink>
      <w:r w:rsidRPr="004E5EF8">
        <w:rPr>
          <w:rStyle w:val="Hyperlink"/>
          <w:u w:val="none"/>
        </w:rPr>
        <w:t>.</w:t>
      </w:r>
    </w:p>
    <w:p w14:paraId="4753A29E" w14:textId="28F570F6" w:rsidR="00364302" w:rsidRPr="00D05582" w:rsidRDefault="00364302" w:rsidP="00364302">
      <w:pPr>
        <w:pStyle w:val="05-Subheadline"/>
        <w:rPr>
          <w:rFonts w:cs="Arial"/>
          <w:szCs w:val="24"/>
        </w:rPr>
      </w:pPr>
      <w:r w:rsidRPr="00D05582">
        <w:rPr>
          <w:rFonts w:cs="Arial"/>
          <w:szCs w:val="24"/>
        </w:rPr>
        <w:t>Duke Energy</w:t>
      </w:r>
    </w:p>
    <w:p w14:paraId="6E9273E4" w14:textId="77777777" w:rsidR="00364302" w:rsidRPr="00D05582" w:rsidRDefault="00364302" w:rsidP="00364302">
      <w:pPr>
        <w:pStyle w:val="06-BodyCopy"/>
        <w:spacing w:after="0" w:line="240" w:lineRule="auto"/>
        <w:rPr>
          <w:rFonts w:cs="Arial"/>
          <w:color w:val="auto"/>
        </w:rPr>
      </w:pPr>
    </w:p>
    <w:p w14:paraId="0374F2A2" w14:textId="77777777" w:rsidR="00364302" w:rsidRPr="00D05582" w:rsidRDefault="00364302" w:rsidP="00364302">
      <w:pPr>
        <w:pStyle w:val="06-BodyCopy"/>
        <w:spacing w:after="0" w:line="240" w:lineRule="auto"/>
        <w:rPr>
          <w:rFonts w:cs="Arial"/>
          <w:color w:val="auto"/>
        </w:rPr>
      </w:pPr>
      <w:r w:rsidRPr="00D05582">
        <w:rPr>
          <w:rFonts w:cs="Arial"/>
          <w:color w:val="auto"/>
        </w:rPr>
        <w:t>Duke Energy (NYSE: DUK), a Fortune 150 company headquartered in Charlotte, N.C., is one of the largest energy holding companies in the U.S. It employs 29,000 people and has an electric generating capacity of 51,000 megawatts through its regulated utilities and 2,300 megawatts through its nonregulated Duke Energy Renewables unit.</w:t>
      </w:r>
    </w:p>
    <w:p w14:paraId="388CED9F" w14:textId="77777777" w:rsidR="00364302" w:rsidRPr="00D05582" w:rsidRDefault="00364302" w:rsidP="00364302">
      <w:pPr>
        <w:pStyle w:val="06-BodyCopy"/>
        <w:spacing w:after="0" w:line="240" w:lineRule="auto"/>
        <w:rPr>
          <w:rFonts w:cs="Arial"/>
          <w:color w:val="auto"/>
        </w:rPr>
      </w:pPr>
    </w:p>
    <w:p w14:paraId="1184AC27" w14:textId="77777777" w:rsidR="00364302" w:rsidRPr="00D05582" w:rsidRDefault="00364302" w:rsidP="00364302">
      <w:pPr>
        <w:pStyle w:val="06-BodyCopy"/>
        <w:spacing w:after="0" w:line="240" w:lineRule="auto"/>
        <w:rPr>
          <w:rFonts w:cs="Arial"/>
          <w:color w:val="auto"/>
        </w:rPr>
      </w:pPr>
      <w:r w:rsidRPr="00D05582">
        <w:rPr>
          <w:rFonts w:cs="Arial"/>
          <w:color w:val="auto"/>
        </w:rPr>
        <w:t xml:space="preserve">Duke Energy is transforming its customers’ experience, modernizing the energy grid, generating cleaner energy and expanding natural gas infrastructure to create a smarter energy future for the people and communities it serves. The Electric Utilities and Infrastructure unit’s regulated utilities serve 7.8 million retail electric customers in six states: North Carolina, South Carolina, Florida, Indiana, Ohio and Kentucky. The Gas </w:t>
      </w:r>
      <w:r w:rsidRPr="00D05582">
        <w:rPr>
          <w:rFonts w:cs="Arial"/>
          <w:color w:val="auto"/>
        </w:rPr>
        <w:lastRenderedPageBreak/>
        <w:t xml:space="preserve">Utilities and Infrastructure unit distributes natural gas to 1.6 million customers in five states: North Carolina, South Carolina, Tennessee, Ohio and Kentucky. The Duke Energy Renewables unit operates wind and solar generation facilities across the U.S., as well as energy storage and microgrid projects. </w:t>
      </w:r>
    </w:p>
    <w:p w14:paraId="29CD2145" w14:textId="77777777" w:rsidR="00364302" w:rsidRPr="00D05582" w:rsidRDefault="00364302" w:rsidP="00364302">
      <w:pPr>
        <w:pStyle w:val="06-BodyCopy"/>
        <w:spacing w:after="0" w:line="240" w:lineRule="auto"/>
        <w:rPr>
          <w:rFonts w:cs="Arial"/>
          <w:color w:val="auto"/>
        </w:rPr>
      </w:pPr>
    </w:p>
    <w:p w14:paraId="45A0D508" w14:textId="6F92C278" w:rsidR="00364302" w:rsidRPr="00D05582" w:rsidRDefault="00364302" w:rsidP="00364302">
      <w:pPr>
        <w:pStyle w:val="06-BodyCopy"/>
        <w:spacing w:after="0" w:line="240" w:lineRule="auto"/>
        <w:rPr>
          <w:rFonts w:cs="Arial"/>
          <w:color w:val="auto"/>
        </w:rPr>
      </w:pPr>
      <w:r w:rsidRPr="00D05582">
        <w:rPr>
          <w:rFonts w:cs="Arial"/>
          <w:color w:val="auto"/>
        </w:rPr>
        <w:t xml:space="preserve">Duke Energy was named to Fortune’s 2020 “World’s Most Admired Companies” list and Forbes’ “America’s Best Employers” list. More information about the company is available at </w:t>
      </w:r>
      <w:hyperlink r:id="rId11" w:history="1">
        <w:r w:rsidRPr="00D05582">
          <w:rPr>
            <w:rStyle w:val="Hyperlink"/>
            <w:rFonts w:cs="Arial"/>
            <w:color w:val="auto"/>
          </w:rPr>
          <w:t>duke-energy.com</w:t>
        </w:r>
      </w:hyperlink>
      <w:r w:rsidRPr="00D05582">
        <w:rPr>
          <w:rFonts w:cs="Arial"/>
          <w:color w:val="auto"/>
        </w:rPr>
        <w:t xml:space="preserve">. The </w:t>
      </w:r>
      <w:hyperlink r:id="rId12" w:history="1">
        <w:r w:rsidRPr="00D05582">
          <w:rPr>
            <w:rStyle w:val="Hyperlink"/>
            <w:rFonts w:cs="Arial"/>
            <w:color w:val="auto"/>
          </w:rPr>
          <w:t>Duke Energy News Center</w:t>
        </w:r>
      </w:hyperlink>
      <w:r w:rsidRPr="00D05582">
        <w:rPr>
          <w:rFonts w:cs="Arial"/>
          <w:color w:val="auto"/>
        </w:rPr>
        <w:t xml:space="preserve"> contains news releases, fact sheets, photos, videos and other materials. Duke Energy’s </w:t>
      </w:r>
      <w:hyperlink r:id="rId13" w:history="1">
        <w:r w:rsidRPr="00D05582">
          <w:rPr>
            <w:rStyle w:val="Hyperlink"/>
            <w:rFonts w:cs="Arial"/>
            <w:color w:val="auto"/>
          </w:rPr>
          <w:t>illumination</w:t>
        </w:r>
      </w:hyperlink>
      <w:r w:rsidRPr="00D05582">
        <w:rPr>
          <w:rFonts w:cs="Arial"/>
          <w:color w:val="auto"/>
        </w:rPr>
        <w:t xml:space="preserve"> features stories about people, innovations, community topics and environmental issues. Follow Duke Energy on </w:t>
      </w:r>
      <w:hyperlink r:id="rId14" w:history="1">
        <w:r w:rsidRPr="00D05582">
          <w:rPr>
            <w:rStyle w:val="Hyperlink"/>
            <w:rFonts w:cs="Arial"/>
            <w:color w:val="auto"/>
          </w:rPr>
          <w:t>Twitter</w:t>
        </w:r>
      </w:hyperlink>
      <w:r w:rsidRPr="00D05582">
        <w:rPr>
          <w:rFonts w:cs="Arial"/>
          <w:color w:val="auto"/>
        </w:rPr>
        <w:t xml:space="preserve">, </w:t>
      </w:r>
      <w:hyperlink r:id="rId15" w:history="1">
        <w:r w:rsidRPr="00D05582">
          <w:rPr>
            <w:rStyle w:val="Hyperlink"/>
            <w:rFonts w:cs="Arial"/>
            <w:color w:val="auto"/>
          </w:rPr>
          <w:t>LinkedIn</w:t>
        </w:r>
      </w:hyperlink>
      <w:r w:rsidRPr="00D05582">
        <w:rPr>
          <w:rFonts w:cs="Arial"/>
          <w:color w:val="auto"/>
        </w:rPr>
        <w:t xml:space="preserve">, </w:t>
      </w:r>
      <w:hyperlink r:id="rId16" w:history="1">
        <w:r w:rsidRPr="00D05582">
          <w:rPr>
            <w:rStyle w:val="Hyperlink"/>
            <w:rFonts w:cs="Arial"/>
            <w:color w:val="auto"/>
          </w:rPr>
          <w:t>Instagram</w:t>
        </w:r>
      </w:hyperlink>
      <w:r w:rsidRPr="00D05582">
        <w:rPr>
          <w:rFonts w:cs="Arial"/>
          <w:color w:val="auto"/>
        </w:rPr>
        <w:t xml:space="preserve"> and </w:t>
      </w:r>
      <w:hyperlink r:id="rId17" w:history="1">
        <w:r w:rsidRPr="00D05582">
          <w:rPr>
            <w:rStyle w:val="Hyperlink"/>
            <w:rFonts w:cs="Arial"/>
            <w:color w:val="auto"/>
          </w:rPr>
          <w:t>Facebook</w:t>
        </w:r>
      </w:hyperlink>
      <w:r w:rsidRPr="00D05582">
        <w:rPr>
          <w:rFonts w:cs="Arial"/>
          <w:color w:val="auto"/>
        </w:rPr>
        <w:t>.</w:t>
      </w:r>
    </w:p>
    <w:bookmarkEnd w:id="0"/>
    <w:p w14:paraId="6FE8B526" w14:textId="77777777" w:rsidR="0006217D" w:rsidRDefault="0006217D" w:rsidP="002A4514">
      <w:pPr>
        <w:pStyle w:val="06-BodyCopy"/>
      </w:pPr>
    </w:p>
    <w:p w14:paraId="3B25B79D" w14:textId="463810C8" w:rsidR="00F052A4" w:rsidRPr="00D05582" w:rsidRDefault="00B964CF" w:rsidP="002A4514">
      <w:pPr>
        <w:pStyle w:val="06-BodyCopy"/>
      </w:pPr>
      <w:r>
        <w:t xml:space="preserve"># # # </w:t>
      </w:r>
    </w:p>
    <w:sectPr w:rsidR="00F052A4" w:rsidRPr="00D05582" w:rsidSect="00725535">
      <w:headerReference w:type="even" r:id="rId18"/>
      <w:headerReference w:type="default" r:id="rId19"/>
      <w:headerReference w:type="first" r:id="rId20"/>
      <w:footerReference w:type="first" r:id="rId21"/>
      <w:type w:val="continuous"/>
      <w:pgSz w:w="12240" w:h="15840" w:code="1"/>
      <w:pgMar w:top="1805"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C51FA4" w14:textId="77777777" w:rsidR="00F56C0D" w:rsidRDefault="00F56C0D" w:rsidP="004B4AD5">
      <w:r>
        <w:separator/>
      </w:r>
    </w:p>
    <w:p w14:paraId="475B7D51" w14:textId="77777777" w:rsidR="00F56C0D" w:rsidRDefault="00F56C0D" w:rsidP="004B4AD5"/>
    <w:p w14:paraId="1BE362BF" w14:textId="77777777" w:rsidR="00F56C0D" w:rsidRDefault="00F56C0D"/>
  </w:endnote>
  <w:endnote w:type="continuationSeparator" w:id="0">
    <w:p w14:paraId="7FAE9B66" w14:textId="77777777" w:rsidR="00F56C0D" w:rsidRDefault="00F56C0D" w:rsidP="004B4AD5">
      <w:r>
        <w:continuationSeparator/>
      </w:r>
    </w:p>
    <w:p w14:paraId="688CA18C" w14:textId="77777777" w:rsidR="00F56C0D" w:rsidRDefault="00F56C0D" w:rsidP="004B4AD5"/>
    <w:p w14:paraId="761E5DAF" w14:textId="77777777" w:rsidR="00F56C0D" w:rsidRDefault="00F56C0D"/>
  </w:endnote>
  <w:endnote w:type="continuationNotice" w:id="1">
    <w:p w14:paraId="55830812" w14:textId="77777777" w:rsidR="00F56C0D" w:rsidRDefault="00F56C0D">
      <w:pPr>
        <w:spacing w:after="0"/>
      </w:pPr>
    </w:p>
    <w:p w14:paraId="1ED98C48" w14:textId="77777777" w:rsidR="00F56C0D" w:rsidRDefault="00F56C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ヒラギノ角ゴ Pro W3">
    <w:altName w:val="Yu Gothic"/>
    <w:charset w:val="4E"/>
    <w:family w:val="auto"/>
    <w:pitch w:val="variable"/>
    <w:sig w:usb0="00000001" w:usb1="08070000" w:usb2="00000010" w:usb3="00000000" w:csb0="00020000"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1F19B4" w14:textId="77777777" w:rsidR="000D66B6" w:rsidRPr="00E72AF8" w:rsidRDefault="000D66B6" w:rsidP="004B4AD5">
    <w:pPr>
      <w:pStyle w:val="10-Address-Footer"/>
    </w:pPr>
    <w:r w:rsidRPr="00E72AF8">
      <w:t>Duke Energy Corporation | P.O. Box 1009 | Charlotte, NC  28201-1009</w:t>
    </w:r>
    <w:r>
      <w:t xml:space="preserve"> | </w:t>
    </w:r>
    <w:r w:rsidRPr="00E72AF8">
      <w:t>www.duke-energy.com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AFF833" w14:textId="77777777" w:rsidR="00F56C0D" w:rsidRDefault="00F56C0D" w:rsidP="004B4AD5">
      <w:r>
        <w:separator/>
      </w:r>
    </w:p>
    <w:p w14:paraId="57D1ABF2" w14:textId="77777777" w:rsidR="00F56C0D" w:rsidRDefault="00F56C0D" w:rsidP="004B4AD5"/>
    <w:p w14:paraId="21BE40A7" w14:textId="77777777" w:rsidR="00F56C0D" w:rsidRDefault="00F56C0D"/>
  </w:footnote>
  <w:footnote w:type="continuationSeparator" w:id="0">
    <w:p w14:paraId="46593FB9" w14:textId="77777777" w:rsidR="00F56C0D" w:rsidRDefault="00F56C0D" w:rsidP="004B4AD5">
      <w:r>
        <w:continuationSeparator/>
      </w:r>
    </w:p>
    <w:p w14:paraId="68EE7DE9" w14:textId="77777777" w:rsidR="00F56C0D" w:rsidRDefault="00F56C0D" w:rsidP="004B4AD5"/>
    <w:p w14:paraId="20614E74" w14:textId="77777777" w:rsidR="00F56C0D" w:rsidRDefault="00F56C0D"/>
  </w:footnote>
  <w:footnote w:type="continuationNotice" w:id="1">
    <w:p w14:paraId="653FCF1F" w14:textId="77777777" w:rsidR="00F56C0D" w:rsidRDefault="00F56C0D">
      <w:pPr>
        <w:spacing w:after="0"/>
      </w:pPr>
    </w:p>
    <w:p w14:paraId="5BF9D83D" w14:textId="77777777" w:rsidR="00F56C0D" w:rsidRDefault="00F56C0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5A94B5" w14:textId="77777777" w:rsidR="000D66B6" w:rsidRDefault="000D66B6" w:rsidP="004B4AD5">
    <w:pPr>
      <w:pStyle w:val="Header"/>
      <w:rPr>
        <w:rStyle w:val="PageNumber"/>
      </w:rPr>
    </w:pPr>
    <w:r>
      <w:rPr>
        <w:rStyle w:val="PageNumber"/>
      </w:rPr>
      <w:fldChar w:fldCharType="begin"/>
    </w:r>
    <w:r>
      <w:rPr>
        <w:rStyle w:val="PageNumber"/>
      </w:rPr>
      <w:instrText xml:space="preserve">PAGE  </w:instrText>
    </w:r>
    <w:r>
      <w:rPr>
        <w:rStyle w:val="PageNumber"/>
      </w:rPr>
      <w:fldChar w:fldCharType="end"/>
    </w:r>
  </w:p>
  <w:p w14:paraId="2A07B50E" w14:textId="77777777" w:rsidR="000D66B6" w:rsidRDefault="000D66B6" w:rsidP="004B4AD5">
    <w:pPr>
      <w:pStyle w:val="Header"/>
    </w:pPr>
    <w:r>
      <w:rPr>
        <w:noProof/>
      </w:rPr>
      <w:drawing>
        <wp:anchor distT="0" distB="0" distL="114300" distR="114300" simplePos="0" relativeHeight="251656192" behindDoc="1" locked="0" layoutInCell="1" allowOverlap="1" wp14:anchorId="6BA91E8D" wp14:editId="5206052D">
          <wp:simplePos x="0" y="0"/>
          <wp:positionH relativeFrom="margin">
            <wp:align>center</wp:align>
          </wp:positionH>
          <wp:positionV relativeFrom="margin">
            <wp:align>center</wp:align>
          </wp:positionV>
          <wp:extent cx="7772400" cy="10058400"/>
          <wp:effectExtent l="0" t="0" r="0" b="0"/>
          <wp:wrapNone/>
          <wp:docPr id="7" name="Picture 7" descr="03152002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3152002_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anchor>
      </w:drawing>
    </w:r>
    <w:r w:rsidR="00C659C3">
      <w:rPr>
        <w:noProof/>
      </w:rPr>
      <w:pict w14:anchorId="04B990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612pt;height:11in;z-index:-251657216;mso-position-horizontal:center;mso-position-horizontal-relative:margin;mso-position-vertical:center;mso-position-vertical-relative:margin" wrapcoords="16332 1555 16253 1882 2541 1902 2541 2209 18344 2209 2515 2455 2515 2495 10800 2536 10800 20536 12865 20639 15856 20720 16835 20720 17153 20720 17815 20700 17682 20536 10800 20536 10800 2536 19112 2495 18953 2209 19218 2189 19085 1943 18556 1882 18635 1636 18159 1555 16332 1555">
          <v:imagedata r:id="rId2" o:title="03152002_01"/>
          <w10:wrap anchorx="margin" anchory="margin"/>
        </v:shape>
      </w:pict>
    </w:r>
  </w:p>
  <w:p w14:paraId="5DEE79AE" w14:textId="77777777" w:rsidR="000D66B6" w:rsidRDefault="000D66B6" w:rsidP="004B4AD5"/>
  <w:p w14:paraId="065A007C" w14:textId="77777777" w:rsidR="007F1E88" w:rsidRDefault="007F1E8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4E57BA" w14:textId="783DE659" w:rsidR="000D66B6" w:rsidRPr="00E72AF8" w:rsidRDefault="000D66B6" w:rsidP="004B4AD5">
    <w:pPr>
      <w:pStyle w:val="09-News-Release-Header"/>
    </w:pPr>
    <w:r w:rsidRPr="00E72AF8">
      <w:t>Duke Energy News Release</w:t>
    </w:r>
    <w:r w:rsidRPr="00E72AF8">
      <w:tab/>
    </w:r>
    <w:r>
      <w:fldChar w:fldCharType="begin"/>
    </w:r>
    <w:r>
      <w:instrText xml:space="preserve"> PAGE   \* MERGEFORMAT </w:instrText>
    </w:r>
    <w:r>
      <w:fldChar w:fldCharType="separate"/>
    </w:r>
    <w:r w:rsidR="0096187E">
      <w:rPr>
        <w:noProof/>
      </w:rPr>
      <w:t>2</w:t>
    </w:r>
    <w:r>
      <w:rPr>
        <w:noProof/>
      </w:rPr>
      <w:fldChar w:fldCharType="end"/>
    </w:r>
  </w:p>
  <w:p w14:paraId="0C4E3475" w14:textId="77777777" w:rsidR="007F1E88" w:rsidRDefault="007F1E8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5A7A7B" w14:textId="77777777" w:rsidR="000D66B6" w:rsidRDefault="000D66B6" w:rsidP="004B4AD5">
    <w:pPr>
      <w:pStyle w:val="Header"/>
    </w:pPr>
    <w:r>
      <w:rPr>
        <w:noProof/>
      </w:rPr>
      <w:drawing>
        <wp:anchor distT="0" distB="0" distL="114300" distR="114300" simplePos="0" relativeHeight="251657216" behindDoc="0" locked="0" layoutInCell="1" allowOverlap="1" wp14:anchorId="4C017639" wp14:editId="6F21519B">
          <wp:simplePos x="0" y="0"/>
          <wp:positionH relativeFrom="page">
            <wp:posOffset>5684520</wp:posOffset>
          </wp:positionH>
          <wp:positionV relativeFrom="page">
            <wp:posOffset>431165</wp:posOffset>
          </wp:positionV>
          <wp:extent cx="1173480" cy="399415"/>
          <wp:effectExtent l="0" t="0" r="0" b="6985"/>
          <wp:wrapThrough wrapText="bothSides">
            <wp:wrapPolygon edited="0">
              <wp:start x="2338" y="0"/>
              <wp:lineTo x="0" y="6868"/>
              <wp:lineTo x="0" y="12362"/>
              <wp:lineTo x="1870" y="20604"/>
              <wp:lineTo x="21039" y="20604"/>
              <wp:lineTo x="21039" y="0"/>
              <wp:lineTo x="5143" y="0"/>
              <wp:lineTo x="2338"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3480" cy="399415"/>
                  </a:xfrm>
                  <a:prstGeom prst="rect">
                    <a:avLst/>
                  </a:prstGeom>
                  <a:noFill/>
                  <a:ln>
                    <a:noFill/>
                  </a:ln>
                </pic:spPr>
              </pic:pic>
            </a:graphicData>
          </a:graphic>
        </wp:anchor>
      </w:drawing>
    </w:r>
    <w:r w:rsidRPr="005139E6">
      <w:rPr>
        <w:noProof/>
      </w:rPr>
      <w:t xml:space="preserve"> </w:t>
    </w:r>
  </w:p>
  <w:p w14:paraId="6719A1A4" w14:textId="77777777" w:rsidR="000D66B6" w:rsidRDefault="000D66B6" w:rsidP="004B4AD5">
    <w:pPr>
      <w:pStyle w:val="Header"/>
    </w:pPr>
    <w:r>
      <w:rPr>
        <w:noProof/>
      </w:rPr>
      <w:drawing>
        <wp:anchor distT="0" distB="0" distL="114300" distR="114300" simplePos="0" relativeHeight="251658240" behindDoc="0" locked="0" layoutInCell="1" allowOverlap="1" wp14:anchorId="6C448C89" wp14:editId="1CD04CE5">
          <wp:simplePos x="0" y="0"/>
          <wp:positionH relativeFrom="column">
            <wp:posOffset>-17145</wp:posOffset>
          </wp:positionH>
          <wp:positionV relativeFrom="paragraph">
            <wp:posOffset>2540</wp:posOffset>
          </wp:positionV>
          <wp:extent cx="1346200" cy="2222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46200" cy="222250"/>
                  </a:xfrm>
                  <a:prstGeom prst="rect">
                    <a:avLst/>
                  </a:prstGeom>
                  <a:noFill/>
                  <a:ln>
                    <a:noFill/>
                  </a:ln>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52307"/>
    <w:multiLevelType w:val="multilevel"/>
    <w:tmpl w:val="FCC47B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C20024"/>
    <w:multiLevelType w:val="hybridMultilevel"/>
    <w:tmpl w:val="E8E41722"/>
    <w:lvl w:ilvl="0" w:tplc="B8286DD6">
      <w:start w:val="1"/>
      <w:numFmt w:val="bullet"/>
      <w:lvlText w:val=""/>
      <w:lvlJc w:val="left"/>
      <w:pPr>
        <w:ind w:left="540" w:hanging="360"/>
      </w:pPr>
      <w:rPr>
        <w:rFonts w:ascii="Wingdings" w:hAnsi="Wingdings" w:hint="default"/>
        <w:color w:val="32B1CE"/>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 w15:restartNumberingAfterBreak="0">
    <w:nsid w:val="0601156B"/>
    <w:multiLevelType w:val="multilevel"/>
    <w:tmpl w:val="D55A8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7CD6905"/>
    <w:multiLevelType w:val="hybridMultilevel"/>
    <w:tmpl w:val="67BC2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E91F08"/>
    <w:multiLevelType w:val="hybridMultilevel"/>
    <w:tmpl w:val="60981AB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380"/>
        </w:tabs>
        <w:ind w:left="1380" w:hanging="360"/>
      </w:pPr>
      <w:rPr>
        <w:rFonts w:ascii="Courier New" w:hAnsi="Courier New" w:cs="Courier New" w:hint="default"/>
      </w:rPr>
    </w:lvl>
    <w:lvl w:ilvl="2" w:tplc="04090005" w:tentative="1">
      <w:start w:val="1"/>
      <w:numFmt w:val="bullet"/>
      <w:lvlText w:val=""/>
      <w:lvlJc w:val="left"/>
      <w:pPr>
        <w:tabs>
          <w:tab w:val="num" w:pos="2100"/>
        </w:tabs>
        <w:ind w:left="2100" w:hanging="360"/>
      </w:pPr>
      <w:rPr>
        <w:rFonts w:ascii="Wingdings" w:hAnsi="Wingdings" w:hint="default"/>
      </w:rPr>
    </w:lvl>
    <w:lvl w:ilvl="3" w:tplc="04090001" w:tentative="1">
      <w:start w:val="1"/>
      <w:numFmt w:val="bullet"/>
      <w:lvlText w:val=""/>
      <w:lvlJc w:val="left"/>
      <w:pPr>
        <w:tabs>
          <w:tab w:val="num" w:pos="2820"/>
        </w:tabs>
        <w:ind w:left="2820" w:hanging="360"/>
      </w:pPr>
      <w:rPr>
        <w:rFonts w:ascii="Symbol" w:hAnsi="Symbol" w:hint="default"/>
      </w:rPr>
    </w:lvl>
    <w:lvl w:ilvl="4" w:tplc="04090003" w:tentative="1">
      <w:start w:val="1"/>
      <w:numFmt w:val="bullet"/>
      <w:lvlText w:val="o"/>
      <w:lvlJc w:val="left"/>
      <w:pPr>
        <w:tabs>
          <w:tab w:val="num" w:pos="3540"/>
        </w:tabs>
        <w:ind w:left="3540" w:hanging="360"/>
      </w:pPr>
      <w:rPr>
        <w:rFonts w:ascii="Courier New" w:hAnsi="Courier New" w:cs="Courier New" w:hint="default"/>
      </w:rPr>
    </w:lvl>
    <w:lvl w:ilvl="5" w:tplc="04090005" w:tentative="1">
      <w:start w:val="1"/>
      <w:numFmt w:val="bullet"/>
      <w:lvlText w:val=""/>
      <w:lvlJc w:val="left"/>
      <w:pPr>
        <w:tabs>
          <w:tab w:val="num" w:pos="4260"/>
        </w:tabs>
        <w:ind w:left="4260" w:hanging="360"/>
      </w:pPr>
      <w:rPr>
        <w:rFonts w:ascii="Wingdings" w:hAnsi="Wingdings" w:hint="default"/>
      </w:rPr>
    </w:lvl>
    <w:lvl w:ilvl="6" w:tplc="04090001" w:tentative="1">
      <w:start w:val="1"/>
      <w:numFmt w:val="bullet"/>
      <w:lvlText w:val=""/>
      <w:lvlJc w:val="left"/>
      <w:pPr>
        <w:tabs>
          <w:tab w:val="num" w:pos="4980"/>
        </w:tabs>
        <w:ind w:left="4980" w:hanging="360"/>
      </w:pPr>
      <w:rPr>
        <w:rFonts w:ascii="Symbol" w:hAnsi="Symbol" w:hint="default"/>
      </w:rPr>
    </w:lvl>
    <w:lvl w:ilvl="7" w:tplc="04090003" w:tentative="1">
      <w:start w:val="1"/>
      <w:numFmt w:val="bullet"/>
      <w:lvlText w:val="o"/>
      <w:lvlJc w:val="left"/>
      <w:pPr>
        <w:tabs>
          <w:tab w:val="num" w:pos="5700"/>
        </w:tabs>
        <w:ind w:left="5700" w:hanging="360"/>
      </w:pPr>
      <w:rPr>
        <w:rFonts w:ascii="Courier New" w:hAnsi="Courier New" w:cs="Courier New" w:hint="default"/>
      </w:rPr>
    </w:lvl>
    <w:lvl w:ilvl="8" w:tplc="04090005" w:tentative="1">
      <w:start w:val="1"/>
      <w:numFmt w:val="bullet"/>
      <w:lvlText w:val=""/>
      <w:lvlJc w:val="left"/>
      <w:pPr>
        <w:tabs>
          <w:tab w:val="num" w:pos="6420"/>
        </w:tabs>
        <w:ind w:left="6420" w:hanging="360"/>
      </w:pPr>
      <w:rPr>
        <w:rFonts w:ascii="Wingdings" w:hAnsi="Wingdings" w:hint="default"/>
      </w:rPr>
    </w:lvl>
  </w:abstractNum>
  <w:abstractNum w:abstractNumId="5" w15:restartNumberingAfterBreak="0">
    <w:nsid w:val="0A477F97"/>
    <w:multiLevelType w:val="hybridMultilevel"/>
    <w:tmpl w:val="42EA92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A730AE0"/>
    <w:multiLevelType w:val="multilevel"/>
    <w:tmpl w:val="CCD0CF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B282261"/>
    <w:multiLevelType w:val="hybridMultilevel"/>
    <w:tmpl w:val="37AE7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7655AA"/>
    <w:multiLevelType w:val="hybridMultilevel"/>
    <w:tmpl w:val="274039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C8D2608"/>
    <w:multiLevelType w:val="multilevel"/>
    <w:tmpl w:val="75163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0FC46F7"/>
    <w:multiLevelType w:val="hybridMultilevel"/>
    <w:tmpl w:val="480ED5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3746F5C"/>
    <w:multiLevelType w:val="multilevel"/>
    <w:tmpl w:val="FCC47B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6317F13"/>
    <w:multiLevelType w:val="multilevel"/>
    <w:tmpl w:val="9F644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B0F51E0"/>
    <w:multiLevelType w:val="hybridMultilevel"/>
    <w:tmpl w:val="ACD4B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0824BC"/>
    <w:multiLevelType w:val="hybridMultilevel"/>
    <w:tmpl w:val="082CD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E2812C3"/>
    <w:multiLevelType w:val="hybridMultilevel"/>
    <w:tmpl w:val="89867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1C0563"/>
    <w:multiLevelType w:val="multilevel"/>
    <w:tmpl w:val="C6263E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5E87ED2"/>
    <w:multiLevelType w:val="hybridMultilevel"/>
    <w:tmpl w:val="43E65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84B762F"/>
    <w:multiLevelType w:val="multilevel"/>
    <w:tmpl w:val="83A4B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B6A2FCE"/>
    <w:multiLevelType w:val="hybridMultilevel"/>
    <w:tmpl w:val="38B00FA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AB7533"/>
    <w:multiLevelType w:val="hybridMultilevel"/>
    <w:tmpl w:val="06EC0A1C"/>
    <w:lvl w:ilvl="0" w:tplc="838E3C84">
      <w:start w:val="1"/>
      <w:numFmt w:val="bullet"/>
      <w:lvlText w:val=""/>
      <w:lvlJc w:val="left"/>
      <w:pPr>
        <w:ind w:left="720" w:hanging="360"/>
      </w:pPr>
      <w:rPr>
        <w:rFonts w:ascii="Wingdings" w:hAnsi="Wingdings" w:hint="default"/>
        <w:color w:val="32B1CE"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C1D1D79"/>
    <w:multiLevelType w:val="multilevel"/>
    <w:tmpl w:val="D390D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E814F27"/>
    <w:multiLevelType w:val="multilevel"/>
    <w:tmpl w:val="8F761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F6E3E99"/>
    <w:multiLevelType w:val="multilevel"/>
    <w:tmpl w:val="52028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DB21FFA"/>
    <w:multiLevelType w:val="multilevel"/>
    <w:tmpl w:val="DEE45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0530352"/>
    <w:multiLevelType w:val="multilevel"/>
    <w:tmpl w:val="115EA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0D44BFE"/>
    <w:multiLevelType w:val="hybridMultilevel"/>
    <w:tmpl w:val="059EE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28537EF"/>
    <w:multiLevelType w:val="multilevel"/>
    <w:tmpl w:val="32D8DA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5D701B2"/>
    <w:multiLevelType w:val="multilevel"/>
    <w:tmpl w:val="5CF0BB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4F15804"/>
    <w:multiLevelType w:val="multilevel"/>
    <w:tmpl w:val="38B00FA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570B18ED"/>
    <w:multiLevelType w:val="hybridMultilevel"/>
    <w:tmpl w:val="FF8A0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98D4F67"/>
    <w:multiLevelType w:val="multilevel"/>
    <w:tmpl w:val="38B00FA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59AF5E98"/>
    <w:multiLevelType w:val="hybridMultilevel"/>
    <w:tmpl w:val="71646A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6C8C729E"/>
    <w:multiLevelType w:val="hybridMultilevel"/>
    <w:tmpl w:val="D354E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2A02C37"/>
    <w:multiLevelType w:val="multilevel"/>
    <w:tmpl w:val="DBEC8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3CA55F9"/>
    <w:multiLevelType w:val="hybridMultilevel"/>
    <w:tmpl w:val="1778BC30"/>
    <w:lvl w:ilvl="0" w:tplc="26562702">
      <w:start w:val="1"/>
      <w:numFmt w:val="bullet"/>
      <w:pStyle w:val="07-BulletedText"/>
      <w:lvlText w:val=""/>
      <w:lvlJc w:val="left"/>
      <w:pPr>
        <w:ind w:left="720" w:hanging="360"/>
      </w:pPr>
      <w:rPr>
        <w:rFonts w:ascii="Wingdings" w:hAnsi="Wingdings" w:hint="default"/>
        <w:color w:val="32B1CE" w:themeColor="background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45E1B62"/>
    <w:multiLevelType w:val="multilevel"/>
    <w:tmpl w:val="8FF64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4A412EA"/>
    <w:multiLevelType w:val="multilevel"/>
    <w:tmpl w:val="9A6E0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5481B8F"/>
    <w:multiLevelType w:val="multilevel"/>
    <w:tmpl w:val="C3B0C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DF0262B"/>
    <w:multiLevelType w:val="hybridMultilevel"/>
    <w:tmpl w:val="D12872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7E4C0835"/>
    <w:multiLevelType w:val="hybridMultilevel"/>
    <w:tmpl w:val="F210F82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
  </w:num>
  <w:num w:numId="2">
    <w:abstractNumId w:val="8"/>
  </w:num>
  <w:num w:numId="3">
    <w:abstractNumId w:val="5"/>
  </w:num>
  <w:num w:numId="4">
    <w:abstractNumId w:val="1"/>
  </w:num>
  <w:num w:numId="5">
    <w:abstractNumId w:val="33"/>
  </w:num>
  <w:num w:numId="6">
    <w:abstractNumId w:val="19"/>
  </w:num>
  <w:num w:numId="7">
    <w:abstractNumId w:val="29"/>
  </w:num>
  <w:num w:numId="8">
    <w:abstractNumId w:val="31"/>
  </w:num>
  <w:num w:numId="9">
    <w:abstractNumId w:val="35"/>
  </w:num>
  <w:num w:numId="10">
    <w:abstractNumId w:val="9"/>
  </w:num>
  <w:num w:numId="11">
    <w:abstractNumId w:val="23"/>
  </w:num>
  <w:num w:numId="12">
    <w:abstractNumId w:val="27"/>
  </w:num>
  <w:num w:numId="13">
    <w:abstractNumId w:val="22"/>
  </w:num>
  <w:num w:numId="14">
    <w:abstractNumId w:val="16"/>
  </w:num>
  <w:num w:numId="15">
    <w:abstractNumId w:val="7"/>
  </w:num>
  <w:num w:numId="16">
    <w:abstractNumId w:val="28"/>
  </w:num>
  <w:num w:numId="17">
    <w:abstractNumId w:val="0"/>
  </w:num>
  <w:num w:numId="18">
    <w:abstractNumId w:val="2"/>
  </w:num>
  <w:num w:numId="19">
    <w:abstractNumId w:val="12"/>
  </w:num>
  <w:num w:numId="20">
    <w:abstractNumId w:val="34"/>
  </w:num>
  <w:num w:numId="21">
    <w:abstractNumId w:val="36"/>
  </w:num>
  <w:num w:numId="22">
    <w:abstractNumId w:val="37"/>
  </w:num>
  <w:num w:numId="23">
    <w:abstractNumId w:val="21"/>
  </w:num>
  <w:num w:numId="24">
    <w:abstractNumId w:val="24"/>
  </w:num>
  <w:num w:numId="25">
    <w:abstractNumId w:val="14"/>
  </w:num>
  <w:num w:numId="26">
    <w:abstractNumId w:val="39"/>
  </w:num>
  <w:num w:numId="27">
    <w:abstractNumId w:val="27"/>
  </w:num>
  <w:num w:numId="28">
    <w:abstractNumId w:val="11"/>
  </w:num>
  <w:num w:numId="29">
    <w:abstractNumId w:val="17"/>
  </w:num>
  <w:num w:numId="30">
    <w:abstractNumId w:val="10"/>
  </w:num>
  <w:num w:numId="31">
    <w:abstractNumId w:val="18"/>
  </w:num>
  <w:num w:numId="32">
    <w:abstractNumId w:val="25"/>
  </w:num>
  <w:num w:numId="33">
    <w:abstractNumId w:val="32"/>
  </w:num>
  <w:num w:numId="34">
    <w:abstractNumId w:val="38"/>
  </w:num>
  <w:num w:numId="35">
    <w:abstractNumId w:val="13"/>
  </w:num>
  <w:num w:numId="36">
    <w:abstractNumId w:val="6"/>
  </w:num>
  <w:num w:numId="37">
    <w:abstractNumId w:val="10"/>
  </w:num>
  <w:num w:numId="38">
    <w:abstractNumId w:val="30"/>
  </w:num>
  <w:num w:numId="39">
    <w:abstractNumId w:val="3"/>
  </w:num>
  <w:num w:numId="40">
    <w:abstractNumId w:val="26"/>
  </w:num>
  <w:num w:numId="41">
    <w:abstractNumId w:val="15"/>
  </w:num>
  <w:num w:numId="42">
    <w:abstractNumId w:val="20"/>
  </w:num>
  <w:num w:numId="43">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7"/>
  <w:hideSpellingErrors/>
  <w:hideGrammaticalError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3AD8"/>
    <w:rsid w:val="00030C90"/>
    <w:rsid w:val="00031690"/>
    <w:rsid w:val="00042E62"/>
    <w:rsid w:val="00046AB7"/>
    <w:rsid w:val="00050E99"/>
    <w:rsid w:val="00053FB7"/>
    <w:rsid w:val="00055143"/>
    <w:rsid w:val="0006217D"/>
    <w:rsid w:val="000640A8"/>
    <w:rsid w:val="000670BF"/>
    <w:rsid w:val="0007069E"/>
    <w:rsid w:val="000743B5"/>
    <w:rsid w:val="0007662C"/>
    <w:rsid w:val="0008361B"/>
    <w:rsid w:val="00085870"/>
    <w:rsid w:val="00086D8B"/>
    <w:rsid w:val="00095977"/>
    <w:rsid w:val="000A1C47"/>
    <w:rsid w:val="000A25AF"/>
    <w:rsid w:val="000A3492"/>
    <w:rsid w:val="000B02CA"/>
    <w:rsid w:val="000B2EF7"/>
    <w:rsid w:val="000B596B"/>
    <w:rsid w:val="000B6BB3"/>
    <w:rsid w:val="000B7AD6"/>
    <w:rsid w:val="000C1260"/>
    <w:rsid w:val="000C156A"/>
    <w:rsid w:val="000C614E"/>
    <w:rsid w:val="000D2B6F"/>
    <w:rsid w:val="000D5ADD"/>
    <w:rsid w:val="000D66B6"/>
    <w:rsid w:val="000E24B9"/>
    <w:rsid w:val="000F5E72"/>
    <w:rsid w:val="000F6CA0"/>
    <w:rsid w:val="001038A2"/>
    <w:rsid w:val="00107BFC"/>
    <w:rsid w:val="001108A6"/>
    <w:rsid w:val="00120F63"/>
    <w:rsid w:val="00133695"/>
    <w:rsid w:val="00135E37"/>
    <w:rsid w:val="00147580"/>
    <w:rsid w:val="00155A23"/>
    <w:rsid w:val="00157BC7"/>
    <w:rsid w:val="001638B1"/>
    <w:rsid w:val="00167224"/>
    <w:rsid w:val="0017370C"/>
    <w:rsid w:val="001768C3"/>
    <w:rsid w:val="00176EB7"/>
    <w:rsid w:val="00181DFC"/>
    <w:rsid w:val="00184895"/>
    <w:rsid w:val="001865AB"/>
    <w:rsid w:val="001939B9"/>
    <w:rsid w:val="00193F42"/>
    <w:rsid w:val="001B073D"/>
    <w:rsid w:val="001B175E"/>
    <w:rsid w:val="001B17C0"/>
    <w:rsid w:val="001C10B2"/>
    <w:rsid w:val="001C239E"/>
    <w:rsid w:val="001D122D"/>
    <w:rsid w:val="001D5F53"/>
    <w:rsid w:val="001D684D"/>
    <w:rsid w:val="001E59D4"/>
    <w:rsid w:val="001F1189"/>
    <w:rsid w:val="001F580E"/>
    <w:rsid w:val="002065EC"/>
    <w:rsid w:val="00215146"/>
    <w:rsid w:val="00215A1E"/>
    <w:rsid w:val="00217BB2"/>
    <w:rsid w:val="002407EE"/>
    <w:rsid w:val="00244105"/>
    <w:rsid w:val="00245B6B"/>
    <w:rsid w:val="00257929"/>
    <w:rsid w:val="002579EB"/>
    <w:rsid w:val="002638C0"/>
    <w:rsid w:val="002713EE"/>
    <w:rsid w:val="00282191"/>
    <w:rsid w:val="00284040"/>
    <w:rsid w:val="00285313"/>
    <w:rsid w:val="0028753B"/>
    <w:rsid w:val="0029533B"/>
    <w:rsid w:val="002A4514"/>
    <w:rsid w:val="002B1652"/>
    <w:rsid w:val="002B26FB"/>
    <w:rsid w:val="002B3AAA"/>
    <w:rsid w:val="002C1072"/>
    <w:rsid w:val="002C21F5"/>
    <w:rsid w:val="002C32AF"/>
    <w:rsid w:val="002C406C"/>
    <w:rsid w:val="002C4BF3"/>
    <w:rsid w:val="002C61D0"/>
    <w:rsid w:val="002D0E72"/>
    <w:rsid w:val="002E7847"/>
    <w:rsid w:val="002F216F"/>
    <w:rsid w:val="00300DE9"/>
    <w:rsid w:val="00302015"/>
    <w:rsid w:val="00312829"/>
    <w:rsid w:val="00327810"/>
    <w:rsid w:val="003418B0"/>
    <w:rsid w:val="00341E0A"/>
    <w:rsid w:val="00344807"/>
    <w:rsid w:val="003460B7"/>
    <w:rsid w:val="00346D3C"/>
    <w:rsid w:val="0035299D"/>
    <w:rsid w:val="0035545B"/>
    <w:rsid w:val="00361C60"/>
    <w:rsid w:val="00363569"/>
    <w:rsid w:val="003642E5"/>
    <w:rsid w:val="00364302"/>
    <w:rsid w:val="00371DE1"/>
    <w:rsid w:val="00373182"/>
    <w:rsid w:val="0037591B"/>
    <w:rsid w:val="003802E5"/>
    <w:rsid w:val="00396C01"/>
    <w:rsid w:val="003B4B09"/>
    <w:rsid w:val="003B6C86"/>
    <w:rsid w:val="003D38C0"/>
    <w:rsid w:val="003E0356"/>
    <w:rsid w:val="003F35F4"/>
    <w:rsid w:val="003F7C7B"/>
    <w:rsid w:val="00402B6D"/>
    <w:rsid w:val="004041DF"/>
    <w:rsid w:val="00410A4B"/>
    <w:rsid w:val="00415060"/>
    <w:rsid w:val="00416B89"/>
    <w:rsid w:val="00416FDD"/>
    <w:rsid w:val="00424AEF"/>
    <w:rsid w:val="00425FB7"/>
    <w:rsid w:val="00435AAB"/>
    <w:rsid w:val="00436D00"/>
    <w:rsid w:val="00440F2F"/>
    <w:rsid w:val="00467CDA"/>
    <w:rsid w:val="00474DDD"/>
    <w:rsid w:val="0047777E"/>
    <w:rsid w:val="0048014D"/>
    <w:rsid w:val="00481160"/>
    <w:rsid w:val="0048242C"/>
    <w:rsid w:val="00484BF9"/>
    <w:rsid w:val="00497117"/>
    <w:rsid w:val="004B4AD5"/>
    <w:rsid w:val="004B5E35"/>
    <w:rsid w:val="004B6C98"/>
    <w:rsid w:val="004C3AD8"/>
    <w:rsid w:val="004C7C10"/>
    <w:rsid w:val="004F6FBE"/>
    <w:rsid w:val="0050150C"/>
    <w:rsid w:val="0050716A"/>
    <w:rsid w:val="0050741E"/>
    <w:rsid w:val="005139E6"/>
    <w:rsid w:val="00515F16"/>
    <w:rsid w:val="00521F62"/>
    <w:rsid w:val="0053331F"/>
    <w:rsid w:val="00542B8B"/>
    <w:rsid w:val="00545080"/>
    <w:rsid w:val="00547ECC"/>
    <w:rsid w:val="00551910"/>
    <w:rsid w:val="00551B02"/>
    <w:rsid w:val="00562609"/>
    <w:rsid w:val="005710DE"/>
    <w:rsid w:val="005741E8"/>
    <w:rsid w:val="00577D1F"/>
    <w:rsid w:val="005851AC"/>
    <w:rsid w:val="00585F3C"/>
    <w:rsid w:val="0058665F"/>
    <w:rsid w:val="0059155A"/>
    <w:rsid w:val="005941DC"/>
    <w:rsid w:val="005A1858"/>
    <w:rsid w:val="005A4C78"/>
    <w:rsid w:val="005B2176"/>
    <w:rsid w:val="005B5642"/>
    <w:rsid w:val="005C241D"/>
    <w:rsid w:val="005C3E84"/>
    <w:rsid w:val="005C7B35"/>
    <w:rsid w:val="005D3745"/>
    <w:rsid w:val="005D4A2F"/>
    <w:rsid w:val="005D630B"/>
    <w:rsid w:val="005E54AD"/>
    <w:rsid w:val="005F2B96"/>
    <w:rsid w:val="005F53D4"/>
    <w:rsid w:val="00602CAC"/>
    <w:rsid w:val="00603FB8"/>
    <w:rsid w:val="0061022A"/>
    <w:rsid w:val="006129CE"/>
    <w:rsid w:val="006250BD"/>
    <w:rsid w:val="0063529D"/>
    <w:rsid w:val="00640AC1"/>
    <w:rsid w:val="00641F0B"/>
    <w:rsid w:val="006420B8"/>
    <w:rsid w:val="00642342"/>
    <w:rsid w:val="00643FC2"/>
    <w:rsid w:val="006519F3"/>
    <w:rsid w:val="00656804"/>
    <w:rsid w:val="00656DF1"/>
    <w:rsid w:val="006624F9"/>
    <w:rsid w:val="006649CE"/>
    <w:rsid w:val="00674BD7"/>
    <w:rsid w:val="0067641E"/>
    <w:rsid w:val="0067642E"/>
    <w:rsid w:val="006A0B76"/>
    <w:rsid w:val="006A35BB"/>
    <w:rsid w:val="006A476D"/>
    <w:rsid w:val="006A5405"/>
    <w:rsid w:val="006A7DD1"/>
    <w:rsid w:val="006C1A8A"/>
    <w:rsid w:val="006C3809"/>
    <w:rsid w:val="006C692C"/>
    <w:rsid w:val="006D711D"/>
    <w:rsid w:val="006E109C"/>
    <w:rsid w:val="00723A91"/>
    <w:rsid w:val="00725535"/>
    <w:rsid w:val="00731409"/>
    <w:rsid w:val="00740B33"/>
    <w:rsid w:val="00745908"/>
    <w:rsid w:val="00751903"/>
    <w:rsid w:val="0075281C"/>
    <w:rsid w:val="00753596"/>
    <w:rsid w:val="00754508"/>
    <w:rsid w:val="007642A8"/>
    <w:rsid w:val="007867EF"/>
    <w:rsid w:val="00791E1C"/>
    <w:rsid w:val="007A0FFC"/>
    <w:rsid w:val="007A1FB3"/>
    <w:rsid w:val="007A4D7A"/>
    <w:rsid w:val="007A71F5"/>
    <w:rsid w:val="007B4D87"/>
    <w:rsid w:val="007B73B8"/>
    <w:rsid w:val="007C1149"/>
    <w:rsid w:val="007D02A9"/>
    <w:rsid w:val="007E13DC"/>
    <w:rsid w:val="007E247C"/>
    <w:rsid w:val="007E6AEC"/>
    <w:rsid w:val="007E6AF5"/>
    <w:rsid w:val="007F0CC1"/>
    <w:rsid w:val="007F1E88"/>
    <w:rsid w:val="007F2770"/>
    <w:rsid w:val="007F29C2"/>
    <w:rsid w:val="00800979"/>
    <w:rsid w:val="0080279A"/>
    <w:rsid w:val="008066DC"/>
    <w:rsid w:val="00813DC7"/>
    <w:rsid w:val="008150C6"/>
    <w:rsid w:val="008153B5"/>
    <w:rsid w:val="00816418"/>
    <w:rsid w:val="00821A37"/>
    <w:rsid w:val="00830EF7"/>
    <w:rsid w:val="00851267"/>
    <w:rsid w:val="008513DF"/>
    <w:rsid w:val="00851F60"/>
    <w:rsid w:val="00856749"/>
    <w:rsid w:val="00863F9C"/>
    <w:rsid w:val="0086641D"/>
    <w:rsid w:val="00867986"/>
    <w:rsid w:val="0087034D"/>
    <w:rsid w:val="00870E9A"/>
    <w:rsid w:val="00876BEC"/>
    <w:rsid w:val="00876DA9"/>
    <w:rsid w:val="00882FEF"/>
    <w:rsid w:val="00883913"/>
    <w:rsid w:val="008928C0"/>
    <w:rsid w:val="00892C0B"/>
    <w:rsid w:val="008948E3"/>
    <w:rsid w:val="008A624F"/>
    <w:rsid w:val="008A7B2E"/>
    <w:rsid w:val="008B03D6"/>
    <w:rsid w:val="008B1DA6"/>
    <w:rsid w:val="008B79A4"/>
    <w:rsid w:val="008C029F"/>
    <w:rsid w:val="008C1C80"/>
    <w:rsid w:val="008C6D25"/>
    <w:rsid w:val="008E4FE6"/>
    <w:rsid w:val="008E7160"/>
    <w:rsid w:val="008F61A9"/>
    <w:rsid w:val="00902E81"/>
    <w:rsid w:val="00912FAE"/>
    <w:rsid w:val="00926AEF"/>
    <w:rsid w:val="009448BB"/>
    <w:rsid w:val="0094533E"/>
    <w:rsid w:val="0096187E"/>
    <w:rsid w:val="00966D22"/>
    <w:rsid w:val="00974AEB"/>
    <w:rsid w:val="009769FC"/>
    <w:rsid w:val="00980171"/>
    <w:rsid w:val="0099153D"/>
    <w:rsid w:val="009916AD"/>
    <w:rsid w:val="00995507"/>
    <w:rsid w:val="009956D5"/>
    <w:rsid w:val="00995974"/>
    <w:rsid w:val="009A03B7"/>
    <w:rsid w:val="009A118E"/>
    <w:rsid w:val="009A4B5A"/>
    <w:rsid w:val="009B55DE"/>
    <w:rsid w:val="009B5B32"/>
    <w:rsid w:val="009B74A1"/>
    <w:rsid w:val="009C00AD"/>
    <w:rsid w:val="009C1FA4"/>
    <w:rsid w:val="009C4974"/>
    <w:rsid w:val="009D6F30"/>
    <w:rsid w:val="009E1157"/>
    <w:rsid w:val="009E6CD5"/>
    <w:rsid w:val="00A154C6"/>
    <w:rsid w:val="00A163D2"/>
    <w:rsid w:val="00A22E53"/>
    <w:rsid w:val="00A24014"/>
    <w:rsid w:val="00A30CC5"/>
    <w:rsid w:val="00A40DEC"/>
    <w:rsid w:val="00A43E57"/>
    <w:rsid w:val="00A47042"/>
    <w:rsid w:val="00A54147"/>
    <w:rsid w:val="00A64BEF"/>
    <w:rsid w:val="00A711E3"/>
    <w:rsid w:val="00A748C2"/>
    <w:rsid w:val="00A74AF4"/>
    <w:rsid w:val="00A86DEC"/>
    <w:rsid w:val="00A91886"/>
    <w:rsid w:val="00AA3D88"/>
    <w:rsid w:val="00AA74F0"/>
    <w:rsid w:val="00AC6066"/>
    <w:rsid w:val="00AD3BF6"/>
    <w:rsid w:val="00AD671F"/>
    <w:rsid w:val="00B016F9"/>
    <w:rsid w:val="00B10B62"/>
    <w:rsid w:val="00B14EBA"/>
    <w:rsid w:val="00B23135"/>
    <w:rsid w:val="00B31C87"/>
    <w:rsid w:val="00B37416"/>
    <w:rsid w:val="00B437BD"/>
    <w:rsid w:val="00B51CFA"/>
    <w:rsid w:val="00B52198"/>
    <w:rsid w:val="00B53832"/>
    <w:rsid w:val="00B739B7"/>
    <w:rsid w:val="00B77C07"/>
    <w:rsid w:val="00B833D7"/>
    <w:rsid w:val="00B95CFA"/>
    <w:rsid w:val="00B964CF"/>
    <w:rsid w:val="00BA2732"/>
    <w:rsid w:val="00BC5659"/>
    <w:rsid w:val="00BC7521"/>
    <w:rsid w:val="00BE1DDF"/>
    <w:rsid w:val="00BE7772"/>
    <w:rsid w:val="00BE7A51"/>
    <w:rsid w:val="00BF4087"/>
    <w:rsid w:val="00C002DA"/>
    <w:rsid w:val="00C030ED"/>
    <w:rsid w:val="00C11919"/>
    <w:rsid w:val="00C176BF"/>
    <w:rsid w:val="00C409E7"/>
    <w:rsid w:val="00C41DEC"/>
    <w:rsid w:val="00C534F2"/>
    <w:rsid w:val="00C54DB7"/>
    <w:rsid w:val="00C55B5A"/>
    <w:rsid w:val="00C62E6F"/>
    <w:rsid w:val="00C659C3"/>
    <w:rsid w:val="00C70DA0"/>
    <w:rsid w:val="00C715B2"/>
    <w:rsid w:val="00C71C33"/>
    <w:rsid w:val="00C81589"/>
    <w:rsid w:val="00C819A3"/>
    <w:rsid w:val="00C83C29"/>
    <w:rsid w:val="00C87920"/>
    <w:rsid w:val="00C90641"/>
    <w:rsid w:val="00C90A30"/>
    <w:rsid w:val="00C940E7"/>
    <w:rsid w:val="00C97A3C"/>
    <w:rsid w:val="00CA3E38"/>
    <w:rsid w:val="00CB07FB"/>
    <w:rsid w:val="00CB1739"/>
    <w:rsid w:val="00CB196F"/>
    <w:rsid w:val="00CB23E6"/>
    <w:rsid w:val="00CC1330"/>
    <w:rsid w:val="00CD0A42"/>
    <w:rsid w:val="00CE0CC1"/>
    <w:rsid w:val="00D0119E"/>
    <w:rsid w:val="00D05582"/>
    <w:rsid w:val="00D11B4B"/>
    <w:rsid w:val="00D15AF1"/>
    <w:rsid w:val="00D223D2"/>
    <w:rsid w:val="00D271D2"/>
    <w:rsid w:val="00D3319C"/>
    <w:rsid w:val="00D35BD9"/>
    <w:rsid w:val="00D364C4"/>
    <w:rsid w:val="00D41272"/>
    <w:rsid w:val="00D4335E"/>
    <w:rsid w:val="00D4423C"/>
    <w:rsid w:val="00D448D6"/>
    <w:rsid w:val="00D45B6B"/>
    <w:rsid w:val="00D45C4F"/>
    <w:rsid w:val="00D515CA"/>
    <w:rsid w:val="00D647E3"/>
    <w:rsid w:val="00D73C7E"/>
    <w:rsid w:val="00D77AC0"/>
    <w:rsid w:val="00D802C7"/>
    <w:rsid w:val="00D92150"/>
    <w:rsid w:val="00D923A3"/>
    <w:rsid w:val="00DA53C3"/>
    <w:rsid w:val="00DA7E63"/>
    <w:rsid w:val="00DB0E80"/>
    <w:rsid w:val="00DC3C70"/>
    <w:rsid w:val="00DC715E"/>
    <w:rsid w:val="00DD4A86"/>
    <w:rsid w:val="00DF3AE0"/>
    <w:rsid w:val="00E01B8D"/>
    <w:rsid w:val="00E0447A"/>
    <w:rsid w:val="00E04730"/>
    <w:rsid w:val="00E060DC"/>
    <w:rsid w:val="00E21AB9"/>
    <w:rsid w:val="00E27718"/>
    <w:rsid w:val="00E37DB4"/>
    <w:rsid w:val="00E4146A"/>
    <w:rsid w:val="00E41AC0"/>
    <w:rsid w:val="00E4209A"/>
    <w:rsid w:val="00E45EB8"/>
    <w:rsid w:val="00E477AF"/>
    <w:rsid w:val="00E509A4"/>
    <w:rsid w:val="00E51578"/>
    <w:rsid w:val="00E57319"/>
    <w:rsid w:val="00E63B41"/>
    <w:rsid w:val="00E6695F"/>
    <w:rsid w:val="00E72AF8"/>
    <w:rsid w:val="00E730E6"/>
    <w:rsid w:val="00E73EE7"/>
    <w:rsid w:val="00E8017D"/>
    <w:rsid w:val="00E83AAA"/>
    <w:rsid w:val="00E965C4"/>
    <w:rsid w:val="00E97017"/>
    <w:rsid w:val="00EA4246"/>
    <w:rsid w:val="00EB41D9"/>
    <w:rsid w:val="00EB7ADC"/>
    <w:rsid w:val="00EC0728"/>
    <w:rsid w:val="00EC1D9F"/>
    <w:rsid w:val="00EC5E71"/>
    <w:rsid w:val="00EC659A"/>
    <w:rsid w:val="00ED652F"/>
    <w:rsid w:val="00EE00E2"/>
    <w:rsid w:val="00EF05A6"/>
    <w:rsid w:val="00EF12B8"/>
    <w:rsid w:val="00EF16C8"/>
    <w:rsid w:val="00F052A4"/>
    <w:rsid w:val="00F17304"/>
    <w:rsid w:val="00F20671"/>
    <w:rsid w:val="00F21170"/>
    <w:rsid w:val="00F320AB"/>
    <w:rsid w:val="00F37746"/>
    <w:rsid w:val="00F40FBC"/>
    <w:rsid w:val="00F56C0D"/>
    <w:rsid w:val="00F823BE"/>
    <w:rsid w:val="00F84CF8"/>
    <w:rsid w:val="00F84F09"/>
    <w:rsid w:val="00F94F98"/>
    <w:rsid w:val="00F95C51"/>
    <w:rsid w:val="00FA026B"/>
    <w:rsid w:val="00FA1852"/>
    <w:rsid w:val="00FA54E1"/>
    <w:rsid w:val="00FB28DD"/>
    <w:rsid w:val="00FB2CC8"/>
    <w:rsid w:val="00FB2E6A"/>
    <w:rsid w:val="00FB3A41"/>
    <w:rsid w:val="00FC4385"/>
    <w:rsid w:val="00FE43DF"/>
    <w:rsid w:val="00FF7582"/>
    <w:rsid w:val="00FF7F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14:docId w14:val="08684F7C"/>
  <w15:docId w15:val="{839C1E93-3C7D-4C92-827B-89298D502B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heading 2" w:semiHidden="1" w:unhideWhenUsed="1"/>
    <w:lsdException w:name="heading 3" w:semiHidden="1" w:unhideWhenUsed="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autoRedefine/>
    <w:rsid w:val="004B4AD5"/>
    <w:pPr>
      <w:tabs>
        <w:tab w:val="right" w:pos="9360"/>
      </w:tabs>
      <w:spacing w:after="40"/>
    </w:pPr>
    <w:rPr>
      <w:rFonts w:ascii="Arial" w:hAnsi="Arial"/>
      <w:color w:val="014E75" w:themeColor="text2"/>
      <w:sz w:val="18"/>
      <w:szCs w:val="18"/>
    </w:rPr>
  </w:style>
  <w:style w:type="paragraph" w:styleId="Heading1">
    <w:name w:val="heading 1"/>
    <w:basedOn w:val="Normal"/>
    <w:next w:val="Normal"/>
    <w:autoRedefine/>
    <w:rsid w:val="000C156A"/>
    <w:pPr>
      <w:keepNext/>
      <w:spacing w:before="240" w:after="60"/>
      <w:outlineLvl w:val="0"/>
    </w:pPr>
    <w:rPr>
      <w:b/>
      <w:color w:val="000000"/>
      <w:kern w:val="28"/>
      <w:sz w:val="32"/>
    </w:rPr>
  </w:style>
  <w:style w:type="paragraph" w:styleId="Heading3">
    <w:name w:val="heading 3"/>
    <w:basedOn w:val="Normal"/>
    <w:next w:val="Normal"/>
    <w:rsid w:val="00EB7ADC"/>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booktext">
    <w:name w:val="Stylebook text"/>
    <w:autoRedefine/>
    <w:rsid w:val="00995507"/>
    <w:pPr>
      <w:spacing w:after="120" w:line="280" w:lineRule="exact"/>
    </w:pPr>
    <w:rPr>
      <w:noProof/>
      <w:sz w:val="22"/>
    </w:rPr>
  </w:style>
  <w:style w:type="paragraph" w:customStyle="1" w:styleId="StylebookBold">
    <w:name w:val="Stylebook Bold"/>
    <w:basedOn w:val="Stylebooktext"/>
    <w:autoRedefine/>
    <w:rsid w:val="00995507"/>
    <w:rPr>
      <w:rFonts w:ascii="Verdana" w:hAnsi="Verdana"/>
      <w:b/>
      <w:smallCaps/>
      <w:spacing w:val="20"/>
    </w:rPr>
  </w:style>
  <w:style w:type="paragraph" w:customStyle="1" w:styleId="Stylebookcaps">
    <w:name w:val="Stylebook caps"/>
    <w:autoRedefine/>
    <w:rsid w:val="00995507"/>
    <w:rPr>
      <w:rFonts w:ascii="Verdana" w:hAnsi="Verdana"/>
      <w:b/>
      <w:caps/>
      <w:noProof/>
      <w:sz w:val="96"/>
    </w:rPr>
  </w:style>
  <w:style w:type="paragraph" w:styleId="Header">
    <w:name w:val="header"/>
    <w:basedOn w:val="Normal"/>
    <w:rsid w:val="00EB7ADC"/>
    <w:pPr>
      <w:tabs>
        <w:tab w:val="center" w:pos="4320"/>
        <w:tab w:val="right" w:pos="8640"/>
      </w:tabs>
    </w:pPr>
  </w:style>
  <w:style w:type="paragraph" w:styleId="Footer">
    <w:name w:val="footer"/>
    <w:basedOn w:val="Normal"/>
    <w:rsid w:val="00EB7ADC"/>
    <w:pPr>
      <w:tabs>
        <w:tab w:val="center" w:pos="4320"/>
        <w:tab w:val="right" w:pos="8640"/>
      </w:tabs>
    </w:pPr>
  </w:style>
  <w:style w:type="paragraph" w:customStyle="1" w:styleId="StyleLeft0">
    <w:name w:val="Style Left:  0&quot;"/>
    <w:basedOn w:val="Normal"/>
    <w:autoRedefine/>
    <w:rsid w:val="0048242C"/>
    <w:pPr>
      <w:spacing w:after="0"/>
    </w:pPr>
  </w:style>
  <w:style w:type="character" w:styleId="CommentReference">
    <w:name w:val="annotation reference"/>
    <w:basedOn w:val="DefaultParagraphFont"/>
    <w:semiHidden/>
    <w:rsid w:val="00C97A3C"/>
    <w:rPr>
      <w:sz w:val="16"/>
      <w:szCs w:val="16"/>
    </w:rPr>
  </w:style>
  <w:style w:type="paragraph" w:styleId="CommentText">
    <w:name w:val="annotation text"/>
    <w:basedOn w:val="Normal"/>
    <w:semiHidden/>
    <w:rsid w:val="00C97A3C"/>
  </w:style>
  <w:style w:type="paragraph" w:styleId="CommentSubject">
    <w:name w:val="annotation subject"/>
    <w:basedOn w:val="CommentText"/>
    <w:next w:val="CommentText"/>
    <w:semiHidden/>
    <w:rsid w:val="00C97A3C"/>
    <w:rPr>
      <w:b/>
      <w:bCs/>
    </w:rPr>
  </w:style>
  <w:style w:type="paragraph" w:styleId="BalloonText">
    <w:name w:val="Balloon Text"/>
    <w:basedOn w:val="Normal"/>
    <w:semiHidden/>
    <w:rsid w:val="00C97A3C"/>
    <w:rPr>
      <w:rFonts w:ascii="Tahoma" w:hAnsi="Tahoma" w:cs="Tahoma"/>
      <w:sz w:val="16"/>
      <w:szCs w:val="16"/>
    </w:rPr>
  </w:style>
  <w:style w:type="paragraph" w:styleId="BodyText">
    <w:name w:val="Body Text"/>
    <w:basedOn w:val="Normal"/>
    <w:link w:val="BodyTextChar"/>
    <w:rsid w:val="00176EB7"/>
  </w:style>
  <w:style w:type="character" w:customStyle="1" w:styleId="BodyTextChar">
    <w:name w:val="Body Text Char"/>
    <w:basedOn w:val="DefaultParagraphFont"/>
    <w:link w:val="BodyText"/>
    <w:rsid w:val="00176EB7"/>
    <w:rPr>
      <w:rFonts w:ascii="Arial" w:hAnsi="Arial"/>
    </w:rPr>
  </w:style>
  <w:style w:type="paragraph" w:styleId="BodyText2">
    <w:name w:val="Body Text 2"/>
    <w:basedOn w:val="Normal"/>
    <w:link w:val="BodyText2Char"/>
    <w:rsid w:val="00176EB7"/>
    <w:pPr>
      <w:spacing w:line="480" w:lineRule="auto"/>
    </w:pPr>
  </w:style>
  <w:style w:type="character" w:customStyle="1" w:styleId="BodyText2Char">
    <w:name w:val="Body Text 2 Char"/>
    <w:basedOn w:val="DefaultParagraphFont"/>
    <w:link w:val="BodyText2"/>
    <w:rsid w:val="00176EB7"/>
    <w:rPr>
      <w:rFonts w:ascii="Arial" w:hAnsi="Arial"/>
    </w:rPr>
  </w:style>
  <w:style w:type="paragraph" w:customStyle="1" w:styleId="04-Headline">
    <w:name w:val="04-Headline"/>
    <w:qFormat/>
    <w:rsid w:val="00725535"/>
    <w:pPr>
      <w:spacing w:before="600" w:after="240"/>
    </w:pPr>
    <w:rPr>
      <w:rFonts w:ascii="Arial" w:eastAsia="ヒラギノ角ゴ Pro W3" w:hAnsi="Arial"/>
      <w:b/>
      <w:noProof/>
      <w:color w:val="004E74"/>
      <w:sz w:val="28"/>
      <w:szCs w:val="28"/>
    </w:rPr>
  </w:style>
  <w:style w:type="paragraph" w:customStyle="1" w:styleId="06-BodyCopy">
    <w:name w:val="06-Body Copy"/>
    <w:qFormat/>
    <w:rsid w:val="00E01B8D"/>
    <w:pPr>
      <w:spacing w:after="180" w:line="300" w:lineRule="exact"/>
    </w:pPr>
    <w:rPr>
      <w:rFonts w:ascii="Arial" w:eastAsia="ヒラギノ角ゴ Pro W3" w:hAnsi="Arial"/>
      <w:color w:val="000000"/>
      <w:sz w:val="24"/>
      <w:szCs w:val="24"/>
    </w:rPr>
  </w:style>
  <w:style w:type="paragraph" w:customStyle="1" w:styleId="07-BulletedText">
    <w:name w:val="07-Bulleted Text"/>
    <w:qFormat/>
    <w:rsid w:val="000F6CA0"/>
    <w:pPr>
      <w:numPr>
        <w:numId w:val="9"/>
      </w:numPr>
      <w:spacing w:after="180" w:line="300" w:lineRule="exact"/>
    </w:pPr>
    <w:rPr>
      <w:rFonts w:ascii="Arial" w:eastAsia="ヒラギノ角ゴ Pro W3" w:hAnsi="Arial"/>
      <w:b/>
      <w:color w:val="000000"/>
      <w:sz w:val="24"/>
      <w:szCs w:val="24"/>
    </w:rPr>
  </w:style>
  <w:style w:type="paragraph" w:customStyle="1" w:styleId="05-Subheadline">
    <w:name w:val="05-Subheadline"/>
    <w:qFormat/>
    <w:rsid w:val="000F6CA0"/>
    <w:pPr>
      <w:spacing w:before="240" w:after="40" w:line="280" w:lineRule="exact"/>
    </w:pPr>
    <w:rPr>
      <w:rFonts w:ascii="Arial" w:eastAsia="ヒラギノ角ゴ Pro W3" w:hAnsi="Arial"/>
      <w:b/>
      <w:color w:val="014E75" w:themeColor="text2"/>
      <w:sz w:val="24"/>
    </w:rPr>
  </w:style>
  <w:style w:type="paragraph" w:customStyle="1" w:styleId="08-Caption">
    <w:name w:val="08-Caption"/>
    <w:basedOn w:val="06-BodyCopy"/>
    <w:autoRedefine/>
    <w:qFormat/>
    <w:rsid w:val="00046AB7"/>
    <w:rPr>
      <w:color w:val="32B1CE"/>
    </w:rPr>
  </w:style>
  <w:style w:type="character" w:styleId="Hyperlink">
    <w:name w:val="Hyperlink"/>
    <w:basedOn w:val="DefaultParagraphFont"/>
    <w:rsid w:val="00EA4246"/>
    <w:rPr>
      <w:color w:val="007939" w:themeColor="hyperlink"/>
      <w:u w:val="single"/>
    </w:rPr>
  </w:style>
  <w:style w:type="paragraph" w:styleId="ListParagraph">
    <w:name w:val="List Paragraph"/>
    <w:basedOn w:val="Normal"/>
    <w:uiPriority w:val="34"/>
    <w:qFormat/>
    <w:rsid w:val="00EA4246"/>
    <w:pPr>
      <w:ind w:left="720"/>
      <w:contextualSpacing/>
    </w:pPr>
  </w:style>
  <w:style w:type="character" w:styleId="PageNumber">
    <w:name w:val="page number"/>
    <w:basedOn w:val="DefaultParagraphFont"/>
    <w:rsid w:val="00C409E7"/>
  </w:style>
  <w:style w:type="paragraph" w:customStyle="1" w:styleId="03-Contact-Info">
    <w:name w:val="03-Contact-Info"/>
    <w:autoRedefine/>
    <w:qFormat/>
    <w:rsid w:val="00E477AF"/>
    <w:rPr>
      <w:rFonts w:ascii="Arial" w:hAnsi="Arial"/>
      <w:color w:val="014E75" w:themeColor="text2"/>
      <w:szCs w:val="18"/>
    </w:rPr>
  </w:style>
  <w:style w:type="paragraph" w:customStyle="1" w:styleId="10-Address-Footer">
    <w:name w:val="10-Address-Footer"/>
    <w:autoRedefine/>
    <w:qFormat/>
    <w:rsid w:val="00E477AF"/>
    <w:rPr>
      <w:rFonts w:ascii="Arial" w:hAnsi="Arial"/>
      <w:color w:val="32B1CE" w:themeColor="background2"/>
      <w:sz w:val="18"/>
      <w:szCs w:val="18"/>
    </w:rPr>
  </w:style>
  <w:style w:type="paragraph" w:customStyle="1" w:styleId="09-News-Release-Header">
    <w:name w:val="09-News-Release-Header"/>
    <w:autoRedefine/>
    <w:qFormat/>
    <w:rsid w:val="00E477AF"/>
    <w:pPr>
      <w:tabs>
        <w:tab w:val="right" w:pos="9360"/>
      </w:tabs>
    </w:pPr>
    <w:rPr>
      <w:rFonts w:ascii="Arial" w:hAnsi="Arial"/>
      <w:color w:val="32B1CE" w:themeColor="background2"/>
      <w:sz w:val="18"/>
      <w:szCs w:val="18"/>
    </w:rPr>
  </w:style>
  <w:style w:type="character" w:styleId="FollowedHyperlink">
    <w:name w:val="FollowedHyperlink"/>
    <w:basedOn w:val="DefaultParagraphFont"/>
    <w:rsid w:val="00A74AF4"/>
    <w:rPr>
      <w:color w:val="00492F" w:themeColor="followedHyperlink"/>
      <w:u w:val="single"/>
    </w:rPr>
  </w:style>
  <w:style w:type="character" w:styleId="UnresolvedMention">
    <w:name w:val="Unresolved Mention"/>
    <w:basedOn w:val="DefaultParagraphFont"/>
    <w:uiPriority w:val="99"/>
    <w:semiHidden/>
    <w:unhideWhenUsed/>
    <w:rsid w:val="00D45C4F"/>
    <w:rPr>
      <w:color w:val="808080"/>
      <w:shd w:val="clear" w:color="auto" w:fill="E6E6E6"/>
    </w:rPr>
  </w:style>
  <w:style w:type="paragraph" w:styleId="NormalWeb">
    <w:name w:val="Normal (Web)"/>
    <w:basedOn w:val="Normal"/>
    <w:uiPriority w:val="99"/>
    <w:unhideWhenUsed/>
    <w:rsid w:val="00E060DC"/>
    <w:pPr>
      <w:tabs>
        <w:tab w:val="clear" w:pos="9360"/>
      </w:tabs>
      <w:spacing w:before="100" w:beforeAutospacing="1" w:after="100" w:afterAutospacing="1"/>
    </w:pPr>
    <w:rPr>
      <w:rFonts w:ascii="Times New Roman" w:hAnsi="Times New Roman"/>
      <w:color w:val="auto"/>
      <w:sz w:val="24"/>
      <w:szCs w:val="24"/>
    </w:rPr>
  </w:style>
  <w:style w:type="character" w:styleId="Strong">
    <w:name w:val="Strong"/>
    <w:basedOn w:val="DefaultParagraphFont"/>
    <w:uiPriority w:val="22"/>
    <w:qFormat/>
    <w:rsid w:val="00E060DC"/>
    <w:rPr>
      <w:b/>
      <w:bCs/>
    </w:rPr>
  </w:style>
  <w:style w:type="paragraph" w:customStyle="1" w:styleId="xxmsonormal">
    <w:name w:val="x_xmsonormal"/>
    <w:basedOn w:val="Normal"/>
    <w:rsid w:val="008E4FE6"/>
    <w:pPr>
      <w:tabs>
        <w:tab w:val="clear" w:pos="9360"/>
      </w:tabs>
      <w:spacing w:after="0"/>
    </w:pPr>
    <w:rPr>
      <w:rFonts w:ascii="Calibri" w:eastAsiaTheme="minorHAnsi" w:hAnsi="Calibri" w:cs="Calibri"/>
      <w:color w:val="auto"/>
      <w:sz w:val="22"/>
      <w:szCs w:val="22"/>
    </w:rPr>
  </w:style>
  <w:style w:type="paragraph" w:customStyle="1" w:styleId="Default">
    <w:name w:val="Default"/>
    <w:rsid w:val="00C819A3"/>
    <w:pPr>
      <w:autoSpaceDE w:val="0"/>
      <w:autoSpaceDN w:val="0"/>
      <w:adjustRightInd w:val="0"/>
    </w:pPr>
    <w:rPr>
      <w:rFonts w:ascii="Wingdings" w:hAnsi="Wingdings" w:cs="Wingdings"/>
      <w:color w:val="000000"/>
      <w:sz w:val="24"/>
      <w:szCs w:val="24"/>
    </w:rPr>
  </w:style>
  <w:style w:type="character" w:customStyle="1" w:styleId="normaltextrun">
    <w:name w:val="normaltextrun"/>
    <w:basedOn w:val="DefaultParagraphFont"/>
    <w:rsid w:val="002F216F"/>
  </w:style>
  <w:style w:type="character" w:customStyle="1" w:styleId="eop">
    <w:name w:val="eop"/>
    <w:basedOn w:val="DefaultParagraphFont"/>
    <w:rsid w:val="002F216F"/>
  </w:style>
  <w:style w:type="paragraph" w:styleId="PlainText">
    <w:name w:val="Plain Text"/>
    <w:basedOn w:val="Normal"/>
    <w:link w:val="PlainTextChar"/>
    <w:uiPriority w:val="99"/>
    <w:unhideWhenUsed/>
    <w:rsid w:val="00A748C2"/>
    <w:pPr>
      <w:tabs>
        <w:tab w:val="clear" w:pos="9360"/>
      </w:tabs>
      <w:spacing w:after="0"/>
    </w:pPr>
    <w:rPr>
      <w:rFonts w:eastAsiaTheme="minorHAnsi" w:cstheme="minorBidi"/>
      <w:color w:val="auto"/>
      <w:sz w:val="22"/>
      <w:szCs w:val="21"/>
    </w:rPr>
  </w:style>
  <w:style w:type="character" w:customStyle="1" w:styleId="PlainTextChar">
    <w:name w:val="Plain Text Char"/>
    <w:basedOn w:val="DefaultParagraphFont"/>
    <w:link w:val="PlainText"/>
    <w:uiPriority w:val="99"/>
    <w:rsid w:val="00A748C2"/>
    <w:rPr>
      <w:rFonts w:ascii="Arial" w:eastAsiaTheme="minorHAnsi" w:hAnsi="Arial" w:cstheme="minorBidi"/>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362267">
      <w:bodyDiv w:val="1"/>
      <w:marLeft w:val="0"/>
      <w:marRight w:val="0"/>
      <w:marTop w:val="0"/>
      <w:marBottom w:val="0"/>
      <w:divBdr>
        <w:top w:val="none" w:sz="0" w:space="0" w:color="auto"/>
        <w:left w:val="none" w:sz="0" w:space="0" w:color="auto"/>
        <w:bottom w:val="none" w:sz="0" w:space="0" w:color="auto"/>
        <w:right w:val="none" w:sz="0" w:space="0" w:color="auto"/>
      </w:divBdr>
    </w:div>
    <w:div w:id="46145892">
      <w:bodyDiv w:val="1"/>
      <w:marLeft w:val="0"/>
      <w:marRight w:val="0"/>
      <w:marTop w:val="0"/>
      <w:marBottom w:val="0"/>
      <w:divBdr>
        <w:top w:val="none" w:sz="0" w:space="0" w:color="auto"/>
        <w:left w:val="none" w:sz="0" w:space="0" w:color="auto"/>
        <w:bottom w:val="none" w:sz="0" w:space="0" w:color="auto"/>
        <w:right w:val="none" w:sz="0" w:space="0" w:color="auto"/>
      </w:divBdr>
      <w:divsChild>
        <w:div w:id="613828937">
          <w:marLeft w:val="0"/>
          <w:marRight w:val="0"/>
          <w:marTop w:val="0"/>
          <w:marBottom w:val="400"/>
          <w:divBdr>
            <w:top w:val="none" w:sz="0" w:space="0" w:color="auto"/>
            <w:left w:val="none" w:sz="0" w:space="0" w:color="auto"/>
            <w:bottom w:val="none" w:sz="0" w:space="0" w:color="auto"/>
            <w:right w:val="none" w:sz="0" w:space="0" w:color="auto"/>
          </w:divBdr>
        </w:div>
      </w:divsChild>
    </w:div>
    <w:div w:id="50816127">
      <w:bodyDiv w:val="1"/>
      <w:marLeft w:val="0"/>
      <w:marRight w:val="0"/>
      <w:marTop w:val="0"/>
      <w:marBottom w:val="0"/>
      <w:divBdr>
        <w:top w:val="none" w:sz="0" w:space="0" w:color="auto"/>
        <w:left w:val="none" w:sz="0" w:space="0" w:color="auto"/>
        <w:bottom w:val="none" w:sz="0" w:space="0" w:color="auto"/>
        <w:right w:val="none" w:sz="0" w:space="0" w:color="auto"/>
      </w:divBdr>
    </w:div>
    <w:div w:id="52428922">
      <w:bodyDiv w:val="1"/>
      <w:marLeft w:val="0"/>
      <w:marRight w:val="0"/>
      <w:marTop w:val="0"/>
      <w:marBottom w:val="0"/>
      <w:divBdr>
        <w:top w:val="none" w:sz="0" w:space="0" w:color="auto"/>
        <w:left w:val="none" w:sz="0" w:space="0" w:color="auto"/>
        <w:bottom w:val="none" w:sz="0" w:space="0" w:color="auto"/>
        <w:right w:val="none" w:sz="0" w:space="0" w:color="auto"/>
      </w:divBdr>
    </w:div>
    <w:div w:id="61832642">
      <w:bodyDiv w:val="1"/>
      <w:marLeft w:val="0"/>
      <w:marRight w:val="0"/>
      <w:marTop w:val="0"/>
      <w:marBottom w:val="0"/>
      <w:divBdr>
        <w:top w:val="none" w:sz="0" w:space="0" w:color="auto"/>
        <w:left w:val="none" w:sz="0" w:space="0" w:color="auto"/>
        <w:bottom w:val="none" w:sz="0" w:space="0" w:color="auto"/>
        <w:right w:val="none" w:sz="0" w:space="0" w:color="auto"/>
      </w:divBdr>
      <w:divsChild>
        <w:div w:id="1732658795">
          <w:marLeft w:val="0"/>
          <w:marRight w:val="0"/>
          <w:marTop w:val="0"/>
          <w:marBottom w:val="0"/>
          <w:divBdr>
            <w:top w:val="none" w:sz="0" w:space="0" w:color="auto"/>
            <w:left w:val="none" w:sz="0" w:space="0" w:color="auto"/>
            <w:bottom w:val="none" w:sz="0" w:space="0" w:color="auto"/>
            <w:right w:val="none" w:sz="0" w:space="0" w:color="auto"/>
          </w:divBdr>
          <w:divsChild>
            <w:div w:id="347877976">
              <w:marLeft w:val="0"/>
              <w:marRight w:val="0"/>
              <w:marTop w:val="0"/>
              <w:marBottom w:val="0"/>
              <w:divBdr>
                <w:top w:val="none" w:sz="0" w:space="0" w:color="auto"/>
                <w:left w:val="none" w:sz="0" w:space="0" w:color="auto"/>
                <w:bottom w:val="none" w:sz="0" w:space="0" w:color="auto"/>
                <w:right w:val="none" w:sz="0" w:space="0" w:color="auto"/>
              </w:divBdr>
              <w:divsChild>
                <w:div w:id="1209875267">
                  <w:marLeft w:val="-225"/>
                  <w:marRight w:val="-225"/>
                  <w:marTop w:val="0"/>
                  <w:marBottom w:val="0"/>
                  <w:divBdr>
                    <w:top w:val="none" w:sz="0" w:space="0" w:color="auto"/>
                    <w:left w:val="none" w:sz="0" w:space="0" w:color="auto"/>
                    <w:bottom w:val="none" w:sz="0" w:space="0" w:color="auto"/>
                    <w:right w:val="none" w:sz="0" w:space="0" w:color="auto"/>
                  </w:divBdr>
                  <w:divsChild>
                    <w:div w:id="1017002297">
                      <w:marLeft w:val="0"/>
                      <w:marRight w:val="0"/>
                      <w:marTop w:val="0"/>
                      <w:marBottom w:val="0"/>
                      <w:divBdr>
                        <w:top w:val="none" w:sz="0" w:space="0" w:color="auto"/>
                        <w:left w:val="none" w:sz="0" w:space="0" w:color="auto"/>
                        <w:bottom w:val="none" w:sz="0" w:space="0" w:color="auto"/>
                        <w:right w:val="none" w:sz="0" w:space="0" w:color="auto"/>
                      </w:divBdr>
                    </w:div>
                    <w:div w:id="1252660774">
                      <w:marLeft w:val="0"/>
                      <w:marRight w:val="0"/>
                      <w:marTop w:val="0"/>
                      <w:marBottom w:val="0"/>
                      <w:divBdr>
                        <w:top w:val="none" w:sz="0" w:space="0" w:color="auto"/>
                        <w:left w:val="none" w:sz="0" w:space="0" w:color="auto"/>
                        <w:bottom w:val="none" w:sz="0" w:space="0" w:color="auto"/>
                        <w:right w:val="none" w:sz="0" w:space="0" w:color="auto"/>
                      </w:divBdr>
                    </w:div>
                  </w:divsChild>
                </w:div>
                <w:div w:id="807362828">
                  <w:marLeft w:val="-225"/>
                  <w:marRight w:val="-225"/>
                  <w:marTop w:val="0"/>
                  <w:marBottom w:val="0"/>
                  <w:divBdr>
                    <w:top w:val="none" w:sz="0" w:space="0" w:color="auto"/>
                    <w:left w:val="none" w:sz="0" w:space="0" w:color="auto"/>
                    <w:bottom w:val="none" w:sz="0" w:space="0" w:color="auto"/>
                    <w:right w:val="none" w:sz="0" w:space="0" w:color="auto"/>
                  </w:divBdr>
                  <w:divsChild>
                    <w:div w:id="478154384">
                      <w:marLeft w:val="0"/>
                      <w:marRight w:val="0"/>
                      <w:marTop w:val="0"/>
                      <w:marBottom w:val="0"/>
                      <w:divBdr>
                        <w:top w:val="none" w:sz="0" w:space="0" w:color="auto"/>
                        <w:left w:val="none" w:sz="0" w:space="0" w:color="auto"/>
                        <w:bottom w:val="none" w:sz="0" w:space="0" w:color="auto"/>
                        <w:right w:val="none" w:sz="0" w:space="0" w:color="auto"/>
                      </w:divBdr>
                    </w:div>
                  </w:divsChild>
                </w:div>
                <w:div w:id="776752541">
                  <w:marLeft w:val="0"/>
                  <w:marRight w:val="0"/>
                  <w:marTop w:val="0"/>
                  <w:marBottom w:val="0"/>
                  <w:divBdr>
                    <w:top w:val="none" w:sz="0" w:space="0" w:color="auto"/>
                    <w:left w:val="none" w:sz="0" w:space="0" w:color="auto"/>
                    <w:bottom w:val="none" w:sz="0" w:space="0" w:color="auto"/>
                    <w:right w:val="none" w:sz="0" w:space="0" w:color="auto"/>
                  </w:divBdr>
                </w:div>
                <w:div w:id="1426875275">
                  <w:marLeft w:val="0"/>
                  <w:marRight w:val="0"/>
                  <w:marTop w:val="0"/>
                  <w:marBottom w:val="0"/>
                  <w:divBdr>
                    <w:top w:val="none" w:sz="0" w:space="0" w:color="auto"/>
                    <w:left w:val="none" w:sz="0" w:space="0" w:color="auto"/>
                    <w:bottom w:val="none" w:sz="0" w:space="0" w:color="auto"/>
                    <w:right w:val="none" w:sz="0" w:space="0" w:color="auto"/>
                  </w:divBdr>
                  <w:divsChild>
                    <w:div w:id="794371967">
                      <w:marLeft w:val="0"/>
                      <w:marRight w:val="0"/>
                      <w:marTop w:val="0"/>
                      <w:marBottom w:val="0"/>
                      <w:divBdr>
                        <w:top w:val="none" w:sz="0" w:space="0" w:color="auto"/>
                        <w:left w:val="none" w:sz="0" w:space="0" w:color="auto"/>
                        <w:bottom w:val="none" w:sz="0" w:space="0" w:color="auto"/>
                        <w:right w:val="none" w:sz="0" w:space="0" w:color="auto"/>
                      </w:divBdr>
                    </w:div>
                  </w:divsChild>
                </w:div>
                <w:div w:id="1830250135">
                  <w:marLeft w:val="-225"/>
                  <w:marRight w:val="-225"/>
                  <w:marTop w:val="0"/>
                  <w:marBottom w:val="0"/>
                  <w:divBdr>
                    <w:top w:val="none" w:sz="0" w:space="0" w:color="auto"/>
                    <w:left w:val="none" w:sz="0" w:space="0" w:color="auto"/>
                    <w:bottom w:val="none" w:sz="0" w:space="0" w:color="auto"/>
                    <w:right w:val="none" w:sz="0" w:space="0" w:color="auto"/>
                  </w:divBdr>
                  <w:divsChild>
                    <w:div w:id="1663659662">
                      <w:marLeft w:val="0"/>
                      <w:marRight w:val="0"/>
                      <w:marTop w:val="0"/>
                      <w:marBottom w:val="0"/>
                      <w:divBdr>
                        <w:top w:val="none" w:sz="0" w:space="0" w:color="auto"/>
                        <w:left w:val="none" w:sz="0" w:space="0" w:color="auto"/>
                        <w:bottom w:val="none" w:sz="0" w:space="0" w:color="auto"/>
                        <w:right w:val="none" w:sz="0" w:space="0" w:color="auto"/>
                      </w:divBdr>
                    </w:div>
                  </w:divsChild>
                </w:div>
                <w:div w:id="449520770">
                  <w:marLeft w:val="-225"/>
                  <w:marRight w:val="-225"/>
                  <w:marTop w:val="0"/>
                  <w:marBottom w:val="0"/>
                  <w:divBdr>
                    <w:top w:val="none" w:sz="0" w:space="0" w:color="auto"/>
                    <w:left w:val="none" w:sz="0" w:space="0" w:color="auto"/>
                    <w:bottom w:val="none" w:sz="0" w:space="0" w:color="auto"/>
                    <w:right w:val="none" w:sz="0" w:space="0" w:color="auto"/>
                  </w:divBdr>
                  <w:divsChild>
                    <w:div w:id="1425688371">
                      <w:marLeft w:val="0"/>
                      <w:marRight w:val="0"/>
                      <w:marTop w:val="0"/>
                      <w:marBottom w:val="0"/>
                      <w:divBdr>
                        <w:top w:val="none" w:sz="0" w:space="0" w:color="auto"/>
                        <w:left w:val="none" w:sz="0" w:space="0" w:color="auto"/>
                        <w:bottom w:val="none" w:sz="0" w:space="0" w:color="auto"/>
                        <w:right w:val="none" w:sz="0" w:space="0" w:color="auto"/>
                      </w:divBdr>
                    </w:div>
                  </w:divsChild>
                </w:div>
                <w:div w:id="891964412">
                  <w:marLeft w:val="-225"/>
                  <w:marRight w:val="-225"/>
                  <w:marTop w:val="0"/>
                  <w:marBottom w:val="0"/>
                  <w:divBdr>
                    <w:top w:val="none" w:sz="0" w:space="0" w:color="auto"/>
                    <w:left w:val="none" w:sz="0" w:space="0" w:color="auto"/>
                    <w:bottom w:val="none" w:sz="0" w:space="0" w:color="auto"/>
                    <w:right w:val="none" w:sz="0" w:space="0" w:color="auto"/>
                  </w:divBdr>
                  <w:divsChild>
                    <w:div w:id="25220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857348">
      <w:bodyDiv w:val="1"/>
      <w:marLeft w:val="0"/>
      <w:marRight w:val="0"/>
      <w:marTop w:val="0"/>
      <w:marBottom w:val="0"/>
      <w:divBdr>
        <w:top w:val="none" w:sz="0" w:space="0" w:color="auto"/>
        <w:left w:val="none" w:sz="0" w:space="0" w:color="auto"/>
        <w:bottom w:val="none" w:sz="0" w:space="0" w:color="auto"/>
        <w:right w:val="none" w:sz="0" w:space="0" w:color="auto"/>
      </w:divBdr>
    </w:div>
    <w:div w:id="329061003">
      <w:bodyDiv w:val="1"/>
      <w:marLeft w:val="0"/>
      <w:marRight w:val="0"/>
      <w:marTop w:val="0"/>
      <w:marBottom w:val="0"/>
      <w:divBdr>
        <w:top w:val="none" w:sz="0" w:space="0" w:color="auto"/>
        <w:left w:val="none" w:sz="0" w:space="0" w:color="auto"/>
        <w:bottom w:val="none" w:sz="0" w:space="0" w:color="auto"/>
        <w:right w:val="none" w:sz="0" w:space="0" w:color="auto"/>
      </w:divBdr>
    </w:div>
    <w:div w:id="348920442">
      <w:bodyDiv w:val="1"/>
      <w:marLeft w:val="0"/>
      <w:marRight w:val="0"/>
      <w:marTop w:val="0"/>
      <w:marBottom w:val="0"/>
      <w:divBdr>
        <w:top w:val="none" w:sz="0" w:space="0" w:color="auto"/>
        <w:left w:val="none" w:sz="0" w:space="0" w:color="auto"/>
        <w:bottom w:val="none" w:sz="0" w:space="0" w:color="auto"/>
        <w:right w:val="none" w:sz="0" w:space="0" w:color="auto"/>
      </w:divBdr>
    </w:div>
    <w:div w:id="411513122">
      <w:bodyDiv w:val="1"/>
      <w:marLeft w:val="0"/>
      <w:marRight w:val="0"/>
      <w:marTop w:val="0"/>
      <w:marBottom w:val="0"/>
      <w:divBdr>
        <w:top w:val="none" w:sz="0" w:space="0" w:color="auto"/>
        <w:left w:val="none" w:sz="0" w:space="0" w:color="auto"/>
        <w:bottom w:val="none" w:sz="0" w:space="0" w:color="auto"/>
        <w:right w:val="none" w:sz="0" w:space="0" w:color="auto"/>
      </w:divBdr>
    </w:div>
    <w:div w:id="440883742">
      <w:bodyDiv w:val="1"/>
      <w:marLeft w:val="0"/>
      <w:marRight w:val="0"/>
      <w:marTop w:val="0"/>
      <w:marBottom w:val="0"/>
      <w:divBdr>
        <w:top w:val="none" w:sz="0" w:space="0" w:color="auto"/>
        <w:left w:val="none" w:sz="0" w:space="0" w:color="auto"/>
        <w:bottom w:val="none" w:sz="0" w:space="0" w:color="auto"/>
        <w:right w:val="none" w:sz="0" w:space="0" w:color="auto"/>
      </w:divBdr>
    </w:div>
    <w:div w:id="486478749">
      <w:bodyDiv w:val="1"/>
      <w:marLeft w:val="0"/>
      <w:marRight w:val="0"/>
      <w:marTop w:val="0"/>
      <w:marBottom w:val="0"/>
      <w:divBdr>
        <w:top w:val="none" w:sz="0" w:space="0" w:color="auto"/>
        <w:left w:val="none" w:sz="0" w:space="0" w:color="auto"/>
        <w:bottom w:val="none" w:sz="0" w:space="0" w:color="auto"/>
        <w:right w:val="none" w:sz="0" w:space="0" w:color="auto"/>
      </w:divBdr>
    </w:div>
    <w:div w:id="515190010">
      <w:bodyDiv w:val="1"/>
      <w:marLeft w:val="0"/>
      <w:marRight w:val="0"/>
      <w:marTop w:val="0"/>
      <w:marBottom w:val="0"/>
      <w:divBdr>
        <w:top w:val="none" w:sz="0" w:space="0" w:color="auto"/>
        <w:left w:val="none" w:sz="0" w:space="0" w:color="auto"/>
        <w:bottom w:val="none" w:sz="0" w:space="0" w:color="auto"/>
        <w:right w:val="none" w:sz="0" w:space="0" w:color="auto"/>
      </w:divBdr>
    </w:div>
    <w:div w:id="531112157">
      <w:bodyDiv w:val="1"/>
      <w:marLeft w:val="0"/>
      <w:marRight w:val="0"/>
      <w:marTop w:val="0"/>
      <w:marBottom w:val="0"/>
      <w:divBdr>
        <w:top w:val="none" w:sz="0" w:space="0" w:color="auto"/>
        <w:left w:val="none" w:sz="0" w:space="0" w:color="auto"/>
        <w:bottom w:val="none" w:sz="0" w:space="0" w:color="auto"/>
        <w:right w:val="none" w:sz="0" w:space="0" w:color="auto"/>
      </w:divBdr>
    </w:div>
    <w:div w:id="591546702">
      <w:bodyDiv w:val="1"/>
      <w:marLeft w:val="0"/>
      <w:marRight w:val="0"/>
      <w:marTop w:val="0"/>
      <w:marBottom w:val="0"/>
      <w:divBdr>
        <w:top w:val="none" w:sz="0" w:space="0" w:color="auto"/>
        <w:left w:val="none" w:sz="0" w:space="0" w:color="auto"/>
        <w:bottom w:val="none" w:sz="0" w:space="0" w:color="auto"/>
        <w:right w:val="none" w:sz="0" w:space="0" w:color="auto"/>
      </w:divBdr>
    </w:div>
    <w:div w:id="591860930">
      <w:bodyDiv w:val="1"/>
      <w:marLeft w:val="0"/>
      <w:marRight w:val="0"/>
      <w:marTop w:val="0"/>
      <w:marBottom w:val="0"/>
      <w:divBdr>
        <w:top w:val="none" w:sz="0" w:space="0" w:color="auto"/>
        <w:left w:val="none" w:sz="0" w:space="0" w:color="auto"/>
        <w:bottom w:val="none" w:sz="0" w:space="0" w:color="auto"/>
        <w:right w:val="none" w:sz="0" w:space="0" w:color="auto"/>
      </w:divBdr>
    </w:div>
    <w:div w:id="591937478">
      <w:bodyDiv w:val="1"/>
      <w:marLeft w:val="0"/>
      <w:marRight w:val="0"/>
      <w:marTop w:val="0"/>
      <w:marBottom w:val="0"/>
      <w:divBdr>
        <w:top w:val="none" w:sz="0" w:space="0" w:color="auto"/>
        <w:left w:val="none" w:sz="0" w:space="0" w:color="auto"/>
        <w:bottom w:val="none" w:sz="0" w:space="0" w:color="auto"/>
        <w:right w:val="none" w:sz="0" w:space="0" w:color="auto"/>
      </w:divBdr>
    </w:div>
    <w:div w:id="654455229">
      <w:bodyDiv w:val="1"/>
      <w:marLeft w:val="0"/>
      <w:marRight w:val="0"/>
      <w:marTop w:val="0"/>
      <w:marBottom w:val="0"/>
      <w:divBdr>
        <w:top w:val="none" w:sz="0" w:space="0" w:color="auto"/>
        <w:left w:val="none" w:sz="0" w:space="0" w:color="auto"/>
        <w:bottom w:val="none" w:sz="0" w:space="0" w:color="auto"/>
        <w:right w:val="none" w:sz="0" w:space="0" w:color="auto"/>
      </w:divBdr>
    </w:div>
    <w:div w:id="769161951">
      <w:bodyDiv w:val="1"/>
      <w:marLeft w:val="0"/>
      <w:marRight w:val="0"/>
      <w:marTop w:val="0"/>
      <w:marBottom w:val="0"/>
      <w:divBdr>
        <w:top w:val="none" w:sz="0" w:space="0" w:color="auto"/>
        <w:left w:val="none" w:sz="0" w:space="0" w:color="auto"/>
        <w:bottom w:val="none" w:sz="0" w:space="0" w:color="auto"/>
        <w:right w:val="none" w:sz="0" w:space="0" w:color="auto"/>
      </w:divBdr>
    </w:div>
    <w:div w:id="877861302">
      <w:bodyDiv w:val="1"/>
      <w:marLeft w:val="0"/>
      <w:marRight w:val="0"/>
      <w:marTop w:val="0"/>
      <w:marBottom w:val="0"/>
      <w:divBdr>
        <w:top w:val="none" w:sz="0" w:space="0" w:color="auto"/>
        <w:left w:val="none" w:sz="0" w:space="0" w:color="auto"/>
        <w:bottom w:val="none" w:sz="0" w:space="0" w:color="auto"/>
        <w:right w:val="none" w:sz="0" w:space="0" w:color="auto"/>
      </w:divBdr>
      <w:divsChild>
        <w:div w:id="689919383">
          <w:marLeft w:val="0"/>
          <w:marRight w:val="0"/>
          <w:marTop w:val="0"/>
          <w:marBottom w:val="400"/>
          <w:divBdr>
            <w:top w:val="none" w:sz="0" w:space="0" w:color="auto"/>
            <w:left w:val="none" w:sz="0" w:space="0" w:color="auto"/>
            <w:bottom w:val="none" w:sz="0" w:space="0" w:color="auto"/>
            <w:right w:val="none" w:sz="0" w:space="0" w:color="auto"/>
          </w:divBdr>
        </w:div>
      </w:divsChild>
    </w:div>
    <w:div w:id="880826026">
      <w:bodyDiv w:val="1"/>
      <w:marLeft w:val="0"/>
      <w:marRight w:val="0"/>
      <w:marTop w:val="0"/>
      <w:marBottom w:val="0"/>
      <w:divBdr>
        <w:top w:val="none" w:sz="0" w:space="0" w:color="auto"/>
        <w:left w:val="none" w:sz="0" w:space="0" w:color="auto"/>
        <w:bottom w:val="none" w:sz="0" w:space="0" w:color="auto"/>
        <w:right w:val="none" w:sz="0" w:space="0" w:color="auto"/>
      </w:divBdr>
    </w:div>
    <w:div w:id="912205932">
      <w:bodyDiv w:val="1"/>
      <w:marLeft w:val="0"/>
      <w:marRight w:val="0"/>
      <w:marTop w:val="0"/>
      <w:marBottom w:val="0"/>
      <w:divBdr>
        <w:top w:val="none" w:sz="0" w:space="0" w:color="auto"/>
        <w:left w:val="none" w:sz="0" w:space="0" w:color="auto"/>
        <w:bottom w:val="none" w:sz="0" w:space="0" w:color="auto"/>
        <w:right w:val="none" w:sz="0" w:space="0" w:color="auto"/>
      </w:divBdr>
    </w:div>
    <w:div w:id="921064305">
      <w:bodyDiv w:val="1"/>
      <w:marLeft w:val="0"/>
      <w:marRight w:val="0"/>
      <w:marTop w:val="0"/>
      <w:marBottom w:val="0"/>
      <w:divBdr>
        <w:top w:val="none" w:sz="0" w:space="0" w:color="auto"/>
        <w:left w:val="none" w:sz="0" w:space="0" w:color="auto"/>
        <w:bottom w:val="none" w:sz="0" w:space="0" w:color="auto"/>
        <w:right w:val="none" w:sz="0" w:space="0" w:color="auto"/>
      </w:divBdr>
    </w:div>
    <w:div w:id="942764100">
      <w:bodyDiv w:val="1"/>
      <w:marLeft w:val="0"/>
      <w:marRight w:val="0"/>
      <w:marTop w:val="0"/>
      <w:marBottom w:val="0"/>
      <w:divBdr>
        <w:top w:val="none" w:sz="0" w:space="0" w:color="auto"/>
        <w:left w:val="none" w:sz="0" w:space="0" w:color="auto"/>
        <w:bottom w:val="none" w:sz="0" w:space="0" w:color="auto"/>
        <w:right w:val="none" w:sz="0" w:space="0" w:color="auto"/>
      </w:divBdr>
    </w:div>
    <w:div w:id="991910634">
      <w:bodyDiv w:val="1"/>
      <w:marLeft w:val="0"/>
      <w:marRight w:val="0"/>
      <w:marTop w:val="0"/>
      <w:marBottom w:val="0"/>
      <w:divBdr>
        <w:top w:val="none" w:sz="0" w:space="0" w:color="auto"/>
        <w:left w:val="none" w:sz="0" w:space="0" w:color="auto"/>
        <w:bottom w:val="none" w:sz="0" w:space="0" w:color="auto"/>
        <w:right w:val="none" w:sz="0" w:space="0" w:color="auto"/>
      </w:divBdr>
    </w:div>
    <w:div w:id="1066147726">
      <w:bodyDiv w:val="1"/>
      <w:marLeft w:val="0"/>
      <w:marRight w:val="0"/>
      <w:marTop w:val="0"/>
      <w:marBottom w:val="0"/>
      <w:divBdr>
        <w:top w:val="none" w:sz="0" w:space="0" w:color="auto"/>
        <w:left w:val="none" w:sz="0" w:space="0" w:color="auto"/>
        <w:bottom w:val="none" w:sz="0" w:space="0" w:color="auto"/>
        <w:right w:val="none" w:sz="0" w:space="0" w:color="auto"/>
      </w:divBdr>
    </w:div>
    <w:div w:id="1072849599">
      <w:bodyDiv w:val="1"/>
      <w:marLeft w:val="0"/>
      <w:marRight w:val="0"/>
      <w:marTop w:val="0"/>
      <w:marBottom w:val="0"/>
      <w:divBdr>
        <w:top w:val="none" w:sz="0" w:space="0" w:color="auto"/>
        <w:left w:val="none" w:sz="0" w:space="0" w:color="auto"/>
        <w:bottom w:val="none" w:sz="0" w:space="0" w:color="auto"/>
        <w:right w:val="none" w:sz="0" w:space="0" w:color="auto"/>
      </w:divBdr>
    </w:div>
    <w:div w:id="1081608869">
      <w:bodyDiv w:val="1"/>
      <w:marLeft w:val="0"/>
      <w:marRight w:val="0"/>
      <w:marTop w:val="0"/>
      <w:marBottom w:val="0"/>
      <w:divBdr>
        <w:top w:val="none" w:sz="0" w:space="0" w:color="auto"/>
        <w:left w:val="none" w:sz="0" w:space="0" w:color="auto"/>
        <w:bottom w:val="none" w:sz="0" w:space="0" w:color="auto"/>
        <w:right w:val="none" w:sz="0" w:space="0" w:color="auto"/>
      </w:divBdr>
    </w:div>
    <w:div w:id="1085150093">
      <w:bodyDiv w:val="1"/>
      <w:marLeft w:val="0"/>
      <w:marRight w:val="0"/>
      <w:marTop w:val="0"/>
      <w:marBottom w:val="0"/>
      <w:divBdr>
        <w:top w:val="none" w:sz="0" w:space="0" w:color="auto"/>
        <w:left w:val="none" w:sz="0" w:space="0" w:color="auto"/>
        <w:bottom w:val="none" w:sz="0" w:space="0" w:color="auto"/>
        <w:right w:val="none" w:sz="0" w:space="0" w:color="auto"/>
      </w:divBdr>
    </w:div>
    <w:div w:id="1096901440">
      <w:bodyDiv w:val="1"/>
      <w:marLeft w:val="0"/>
      <w:marRight w:val="0"/>
      <w:marTop w:val="0"/>
      <w:marBottom w:val="0"/>
      <w:divBdr>
        <w:top w:val="none" w:sz="0" w:space="0" w:color="auto"/>
        <w:left w:val="none" w:sz="0" w:space="0" w:color="auto"/>
        <w:bottom w:val="none" w:sz="0" w:space="0" w:color="auto"/>
        <w:right w:val="none" w:sz="0" w:space="0" w:color="auto"/>
      </w:divBdr>
    </w:div>
    <w:div w:id="1224675716">
      <w:bodyDiv w:val="1"/>
      <w:marLeft w:val="0"/>
      <w:marRight w:val="0"/>
      <w:marTop w:val="0"/>
      <w:marBottom w:val="0"/>
      <w:divBdr>
        <w:top w:val="none" w:sz="0" w:space="0" w:color="auto"/>
        <w:left w:val="none" w:sz="0" w:space="0" w:color="auto"/>
        <w:bottom w:val="none" w:sz="0" w:space="0" w:color="auto"/>
        <w:right w:val="none" w:sz="0" w:space="0" w:color="auto"/>
      </w:divBdr>
    </w:div>
    <w:div w:id="1247571732">
      <w:bodyDiv w:val="1"/>
      <w:marLeft w:val="0"/>
      <w:marRight w:val="0"/>
      <w:marTop w:val="0"/>
      <w:marBottom w:val="0"/>
      <w:divBdr>
        <w:top w:val="none" w:sz="0" w:space="0" w:color="auto"/>
        <w:left w:val="none" w:sz="0" w:space="0" w:color="auto"/>
        <w:bottom w:val="none" w:sz="0" w:space="0" w:color="auto"/>
        <w:right w:val="none" w:sz="0" w:space="0" w:color="auto"/>
      </w:divBdr>
    </w:div>
    <w:div w:id="1249845126">
      <w:bodyDiv w:val="1"/>
      <w:marLeft w:val="0"/>
      <w:marRight w:val="0"/>
      <w:marTop w:val="0"/>
      <w:marBottom w:val="0"/>
      <w:divBdr>
        <w:top w:val="none" w:sz="0" w:space="0" w:color="auto"/>
        <w:left w:val="none" w:sz="0" w:space="0" w:color="auto"/>
        <w:bottom w:val="none" w:sz="0" w:space="0" w:color="auto"/>
        <w:right w:val="none" w:sz="0" w:space="0" w:color="auto"/>
      </w:divBdr>
    </w:div>
    <w:div w:id="1298075137">
      <w:bodyDiv w:val="1"/>
      <w:marLeft w:val="0"/>
      <w:marRight w:val="0"/>
      <w:marTop w:val="0"/>
      <w:marBottom w:val="0"/>
      <w:divBdr>
        <w:top w:val="none" w:sz="0" w:space="0" w:color="auto"/>
        <w:left w:val="none" w:sz="0" w:space="0" w:color="auto"/>
        <w:bottom w:val="none" w:sz="0" w:space="0" w:color="auto"/>
        <w:right w:val="none" w:sz="0" w:space="0" w:color="auto"/>
      </w:divBdr>
    </w:div>
    <w:div w:id="1428698269">
      <w:bodyDiv w:val="1"/>
      <w:marLeft w:val="0"/>
      <w:marRight w:val="0"/>
      <w:marTop w:val="0"/>
      <w:marBottom w:val="0"/>
      <w:divBdr>
        <w:top w:val="none" w:sz="0" w:space="0" w:color="auto"/>
        <w:left w:val="none" w:sz="0" w:space="0" w:color="auto"/>
        <w:bottom w:val="none" w:sz="0" w:space="0" w:color="auto"/>
        <w:right w:val="none" w:sz="0" w:space="0" w:color="auto"/>
      </w:divBdr>
    </w:div>
    <w:div w:id="1459958585">
      <w:bodyDiv w:val="1"/>
      <w:marLeft w:val="0"/>
      <w:marRight w:val="0"/>
      <w:marTop w:val="0"/>
      <w:marBottom w:val="0"/>
      <w:divBdr>
        <w:top w:val="none" w:sz="0" w:space="0" w:color="auto"/>
        <w:left w:val="none" w:sz="0" w:space="0" w:color="auto"/>
        <w:bottom w:val="none" w:sz="0" w:space="0" w:color="auto"/>
        <w:right w:val="none" w:sz="0" w:space="0" w:color="auto"/>
      </w:divBdr>
    </w:div>
    <w:div w:id="1499731950">
      <w:bodyDiv w:val="1"/>
      <w:marLeft w:val="0"/>
      <w:marRight w:val="0"/>
      <w:marTop w:val="0"/>
      <w:marBottom w:val="0"/>
      <w:divBdr>
        <w:top w:val="none" w:sz="0" w:space="0" w:color="auto"/>
        <w:left w:val="none" w:sz="0" w:space="0" w:color="auto"/>
        <w:bottom w:val="none" w:sz="0" w:space="0" w:color="auto"/>
        <w:right w:val="none" w:sz="0" w:space="0" w:color="auto"/>
      </w:divBdr>
    </w:div>
    <w:div w:id="1569681535">
      <w:bodyDiv w:val="1"/>
      <w:marLeft w:val="0"/>
      <w:marRight w:val="0"/>
      <w:marTop w:val="0"/>
      <w:marBottom w:val="0"/>
      <w:divBdr>
        <w:top w:val="none" w:sz="0" w:space="0" w:color="auto"/>
        <w:left w:val="none" w:sz="0" w:space="0" w:color="auto"/>
        <w:bottom w:val="none" w:sz="0" w:space="0" w:color="auto"/>
        <w:right w:val="none" w:sz="0" w:space="0" w:color="auto"/>
      </w:divBdr>
    </w:div>
    <w:div w:id="1660116428">
      <w:bodyDiv w:val="1"/>
      <w:marLeft w:val="0"/>
      <w:marRight w:val="0"/>
      <w:marTop w:val="0"/>
      <w:marBottom w:val="0"/>
      <w:divBdr>
        <w:top w:val="none" w:sz="0" w:space="0" w:color="auto"/>
        <w:left w:val="none" w:sz="0" w:space="0" w:color="auto"/>
        <w:bottom w:val="none" w:sz="0" w:space="0" w:color="auto"/>
        <w:right w:val="none" w:sz="0" w:space="0" w:color="auto"/>
      </w:divBdr>
    </w:div>
    <w:div w:id="1735203604">
      <w:bodyDiv w:val="1"/>
      <w:marLeft w:val="0"/>
      <w:marRight w:val="0"/>
      <w:marTop w:val="0"/>
      <w:marBottom w:val="0"/>
      <w:divBdr>
        <w:top w:val="none" w:sz="0" w:space="0" w:color="auto"/>
        <w:left w:val="none" w:sz="0" w:space="0" w:color="auto"/>
        <w:bottom w:val="none" w:sz="0" w:space="0" w:color="auto"/>
        <w:right w:val="none" w:sz="0" w:space="0" w:color="auto"/>
      </w:divBdr>
    </w:div>
    <w:div w:id="1742479937">
      <w:bodyDiv w:val="1"/>
      <w:marLeft w:val="0"/>
      <w:marRight w:val="0"/>
      <w:marTop w:val="0"/>
      <w:marBottom w:val="0"/>
      <w:divBdr>
        <w:top w:val="none" w:sz="0" w:space="0" w:color="auto"/>
        <w:left w:val="none" w:sz="0" w:space="0" w:color="auto"/>
        <w:bottom w:val="none" w:sz="0" w:space="0" w:color="auto"/>
        <w:right w:val="none" w:sz="0" w:space="0" w:color="auto"/>
      </w:divBdr>
    </w:div>
    <w:div w:id="1748722834">
      <w:bodyDiv w:val="1"/>
      <w:marLeft w:val="0"/>
      <w:marRight w:val="0"/>
      <w:marTop w:val="0"/>
      <w:marBottom w:val="0"/>
      <w:divBdr>
        <w:top w:val="none" w:sz="0" w:space="0" w:color="auto"/>
        <w:left w:val="none" w:sz="0" w:space="0" w:color="auto"/>
        <w:bottom w:val="none" w:sz="0" w:space="0" w:color="auto"/>
        <w:right w:val="none" w:sz="0" w:space="0" w:color="auto"/>
      </w:divBdr>
    </w:div>
    <w:div w:id="1796755004">
      <w:bodyDiv w:val="1"/>
      <w:marLeft w:val="0"/>
      <w:marRight w:val="0"/>
      <w:marTop w:val="0"/>
      <w:marBottom w:val="0"/>
      <w:divBdr>
        <w:top w:val="none" w:sz="0" w:space="0" w:color="auto"/>
        <w:left w:val="none" w:sz="0" w:space="0" w:color="auto"/>
        <w:bottom w:val="none" w:sz="0" w:space="0" w:color="auto"/>
        <w:right w:val="none" w:sz="0" w:space="0" w:color="auto"/>
      </w:divBdr>
    </w:div>
    <w:div w:id="1820800357">
      <w:bodyDiv w:val="1"/>
      <w:marLeft w:val="0"/>
      <w:marRight w:val="0"/>
      <w:marTop w:val="0"/>
      <w:marBottom w:val="0"/>
      <w:divBdr>
        <w:top w:val="none" w:sz="0" w:space="0" w:color="auto"/>
        <w:left w:val="none" w:sz="0" w:space="0" w:color="auto"/>
        <w:bottom w:val="none" w:sz="0" w:space="0" w:color="auto"/>
        <w:right w:val="none" w:sz="0" w:space="0" w:color="auto"/>
      </w:divBdr>
    </w:div>
    <w:div w:id="1828665576">
      <w:bodyDiv w:val="1"/>
      <w:marLeft w:val="0"/>
      <w:marRight w:val="0"/>
      <w:marTop w:val="0"/>
      <w:marBottom w:val="0"/>
      <w:divBdr>
        <w:top w:val="none" w:sz="0" w:space="0" w:color="auto"/>
        <w:left w:val="none" w:sz="0" w:space="0" w:color="auto"/>
        <w:bottom w:val="none" w:sz="0" w:space="0" w:color="auto"/>
        <w:right w:val="none" w:sz="0" w:space="0" w:color="auto"/>
      </w:divBdr>
    </w:div>
    <w:div w:id="1879124318">
      <w:bodyDiv w:val="1"/>
      <w:marLeft w:val="0"/>
      <w:marRight w:val="0"/>
      <w:marTop w:val="0"/>
      <w:marBottom w:val="0"/>
      <w:divBdr>
        <w:top w:val="none" w:sz="0" w:space="0" w:color="auto"/>
        <w:left w:val="none" w:sz="0" w:space="0" w:color="auto"/>
        <w:bottom w:val="none" w:sz="0" w:space="0" w:color="auto"/>
        <w:right w:val="none" w:sz="0" w:space="0" w:color="auto"/>
      </w:divBdr>
      <w:divsChild>
        <w:div w:id="1601452281">
          <w:marLeft w:val="0"/>
          <w:marRight w:val="0"/>
          <w:marTop w:val="0"/>
          <w:marBottom w:val="0"/>
          <w:divBdr>
            <w:top w:val="none" w:sz="0" w:space="0" w:color="auto"/>
            <w:left w:val="none" w:sz="0" w:space="0" w:color="auto"/>
            <w:bottom w:val="none" w:sz="0" w:space="0" w:color="auto"/>
            <w:right w:val="none" w:sz="0" w:space="0" w:color="auto"/>
          </w:divBdr>
        </w:div>
        <w:div w:id="752626872">
          <w:marLeft w:val="0"/>
          <w:marRight w:val="0"/>
          <w:marTop w:val="0"/>
          <w:marBottom w:val="0"/>
          <w:divBdr>
            <w:top w:val="none" w:sz="0" w:space="0" w:color="auto"/>
            <w:left w:val="none" w:sz="0" w:space="0" w:color="auto"/>
            <w:bottom w:val="none" w:sz="0" w:space="0" w:color="auto"/>
            <w:right w:val="none" w:sz="0" w:space="0" w:color="auto"/>
          </w:divBdr>
          <w:divsChild>
            <w:div w:id="1302812582">
              <w:marLeft w:val="0"/>
              <w:marRight w:val="0"/>
              <w:marTop w:val="0"/>
              <w:marBottom w:val="0"/>
              <w:divBdr>
                <w:top w:val="none" w:sz="0" w:space="0" w:color="auto"/>
                <w:left w:val="none" w:sz="0" w:space="0" w:color="auto"/>
                <w:bottom w:val="none" w:sz="0" w:space="0" w:color="auto"/>
                <w:right w:val="none" w:sz="0" w:space="0" w:color="auto"/>
              </w:divBdr>
            </w:div>
          </w:divsChild>
        </w:div>
        <w:div w:id="503710157">
          <w:marLeft w:val="0"/>
          <w:marRight w:val="0"/>
          <w:marTop w:val="0"/>
          <w:marBottom w:val="0"/>
          <w:divBdr>
            <w:top w:val="none" w:sz="0" w:space="0" w:color="auto"/>
            <w:left w:val="none" w:sz="0" w:space="0" w:color="auto"/>
            <w:bottom w:val="none" w:sz="0" w:space="0" w:color="auto"/>
            <w:right w:val="none" w:sz="0" w:space="0" w:color="auto"/>
          </w:divBdr>
        </w:div>
        <w:div w:id="390807029">
          <w:marLeft w:val="0"/>
          <w:marRight w:val="0"/>
          <w:marTop w:val="0"/>
          <w:marBottom w:val="0"/>
          <w:divBdr>
            <w:top w:val="none" w:sz="0" w:space="0" w:color="auto"/>
            <w:left w:val="none" w:sz="0" w:space="0" w:color="auto"/>
            <w:bottom w:val="none" w:sz="0" w:space="0" w:color="auto"/>
            <w:right w:val="none" w:sz="0" w:space="0" w:color="auto"/>
          </w:divBdr>
        </w:div>
      </w:divsChild>
    </w:div>
    <w:div w:id="1937978462">
      <w:bodyDiv w:val="1"/>
      <w:marLeft w:val="0"/>
      <w:marRight w:val="0"/>
      <w:marTop w:val="0"/>
      <w:marBottom w:val="0"/>
      <w:divBdr>
        <w:top w:val="none" w:sz="0" w:space="0" w:color="auto"/>
        <w:left w:val="none" w:sz="0" w:space="0" w:color="auto"/>
        <w:bottom w:val="none" w:sz="0" w:space="0" w:color="auto"/>
        <w:right w:val="none" w:sz="0" w:space="0" w:color="auto"/>
      </w:divBdr>
    </w:div>
    <w:div w:id="1984575652">
      <w:bodyDiv w:val="1"/>
      <w:marLeft w:val="0"/>
      <w:marRight w:val="0"/>
      <w:marTop w:val="0"/>
      <w:marBottom w:val="0"/>
      <w:divBdr>
        <w:top w:val="none" w:sz="0" w:space="0" w:color="auto"/>
        <w:left w:val="none" w:sz="0" w:space="0" w:color="auto"/>
        <w:bottom w:val="none" w:sz="0" w:space="0" w:color="auto"/>
        <w:right w:val="none" w:sz="0" w:space="0" w:color="auto"/>
      </w:divBdr>
    </w:div>
    <w:div w:id="2031030053">
      <w:bodyDiv w:val="1"/>
      <w:marLeft w:val="0"/>
      <w:marRight w:val="0"/>
      <w:marTop w:val="0"/>
      <w:marBottom w:val="0"/>
      <w:divBdr>
        <w:top w:val="none" w:sz="0" w:space="0" w:color="auto"/>
        <w:left w:val="none" w:sz="0" w:space="0" w:color="auto"/>
        <w:bottom w:val="none" w:sz="0" w:space="0" w:color="auto"/>
        <w:right w:val="none" w:sz="0" w:space="0" w:color="auto"/>
      </w:divBdr>
    </w:div>
    <w:div w:id="2035449810">
      <w:bodyDiv w:val="1"/>
      <w:marLeft w:val="0"/>
      <w:marRight w:val="0"/>
      <w:marTop w:val="0"/>
      <w:marBottom w:val="0"/>
      <w:divBdr>
        <w:top w:val="none" w:sz="0" w:space="0" w:color="auto"/>
        <w:left w:val="none" w:sz="0" w:space="0" w:color="auto"/>
        <w:bottom w:val="none" w:sz="0" w:space="0" w:color="auto"/>
        <w:right w:val="none" w:sz="0" w:space="0" w:color="auto"/>
      </w:divBdr>
    </w:div>
    <w:div w:id="2050714962">
      <w:bodyDiv w:val="1"/>
      <w:marLeft w:val="0"/>
      <w:marRight w:val="0"/>
      <w:marTop w:val="0"/>
      <w:marBottom w:val="0"/>
      <w:divBdr>
        <w:top w:val="none" w:sz="0" w:space="0" w:color="auto"/>
        <w:left w:val="none" w:sz="0" w:space="0" w:color="auto"/>
        <w:bottom w:val="none" w:sz="0" w:space="0" w:color="auto"/>
        <w:right w:val="none" w:sz="0" w:space="0" w:color="auto"/>
      </w:divBdr>
    </w:div>
    <w:div w:id="2071994129">
      <w:bodyDiv w:val="1"/>
      <w:marLeft w:val="0"/>
      <w:marRight w:val="0"/>
      <w:marTop w:val="0"/>
      <w:marBottom w:val="0"/>
      <w:divBdr>
        <w:top w:val="none" w:sz="0" w:space="0" w:color="auto"/>
        <w:left w:val="none" w:sz="0" w:space="0" w:color="auto"/>
        <w:bottom w:val="none" w:sz="0" w:space="0" w:color="auto"/>
        <w:right w:val="none" w:sz="0" w:space="0" w:color="auto"/>
      </w:divBdr>
      <w:divsChild>
        <w:div w:id="610666543">
          <w:marLeft w:val="0"/>
          <w:marRight w:val="0"/>
          <w:marTop w:val="0"/>
          <w:marBottom w:val="0"/>
          <w:divBdr>
            <w:top w:val="none" w:sz="0" w:space="0" w:color="auto"/>
            <w:left w:val="none" w:sz="0" w:space="0" w:color="auto"/>
            <w:bottom w:val="none" w:sz="0" w:space="0" w:color="auto"/>
            <w:right w:val="none" w:sz="0" w:space="0" w:color="auto"/>
          </w:divBdr>
          <w:divsChild>
            <w:div w:id="1119032599">
              <w:marLeft w:val="0"/>
              <w:marRight w:val="0"/>
              <w:marTop w:val="0"/>
              <w:marBottom w:val="0"/>
              <w:divBdr>
                <w:top w:val="none" w:sz="0" w:space="0" w:color="auto"/>
                <w:left w:val="none" w:sz="0" w:space="0" w:color="auto"/>
                <w:bottom w:val="none" w:sz="0" w:space="0" w:color="auto"/>
                <w:right w:val="none" w:sz="0" w:space="0" w:color="auto"/>
              </w:divBdr>
              <w:divsChild>
                <w:div w:id="321156519">
                  <w:marLeft w:val="0"/>
                  <w:marRight w:val="0"/>
                  <w:marTop w:val="0"/>
                  <w:marBottom w:val="0"/>
                  <w:divBdr>
                    <w:top w:val="none" w:sz="0" w:space="0" w:color="auto"/>
                    <w:left w:val="none" w:sz="0" w:space="0" w:color="auto"/>
                    <w:bottom w:val="none" w:sz="0" w:space="0" w:color="auto"/>
                    <w:right w:val="none" w:sz="0" w:space="0" w:color="auto"/>
                  </w:divBdr>
                  <w:divsChild>
                    <w:div w:id="48852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906833">
      <w:bodyDiv w:val="1"/>
      <w:marLeft w:val="0"/>
      <w:marRight w:val="0"/>
      <w:marTop w:val="0"/>
      <w:marBottom w:val="0"/>
      <w:divBdr>
        <w:top w:val="none" w:sz="0" w:space="0" w:color="auto"/>
        <w:left w:val="none" w:sz="0" w:space="0" w:color="auto"/>
        <w:bottom w:val="none" w:sz="0" w:space="0" w:color="auto"/>
        <w:right w:val="none" w:sz="0" w:space="0" w:color="auto"/>
      </w:divBdr>
    </w:div>
    <w:div w:id="2107117392">
      <w:bodyDiv w:val="1"/>
      <w:marLeft w:val="0"/>
      <w:marRight w:val="0"/>
      <w:marTop w:val="0"/>
      <w:marBottom w:val="0"/>
      <w:divBdr>
        <w:top w:val="none" w:sz="0" w:space="0" w:color="auto"/>
        <w:left w:val="none" w:sz="0" w:space="0" w:color="auto"/>
        <w:bottom w:val="none" w:sz="0" w:space="0" w:color="auto"/>
        <w:right w:val="none" w:sz="0" w:space="0" w:color="auto"/>
      </w:divBdr>
      <w:divsChild>
        <w:div w:id="624387646">
          <w:marLeft w:val="0"/>
          <w:marRight w:val="0"/>
          <w:marTop w:val="0"/>
          <w:marBottom w:val="0"/>
          <w:divBdr>
            <w:top w:val="none" w:sz="0" w:space="0" w:color="auto"/>
            <w:left w:val="none" w:sz="0" w:space="0" w:color="auto"/>
            <w:bottom w:val="none" w:sz="0" w:space="0" w:color="auto"/>
            <w:right w:val="none" w:sz="0" w:space="0" w:color="auto"/>
          </w:divBdr>
          <w:divsChild>
            <w:div w:id="1344017727">
              <w:marLeft w:val="0"/>
              <w:marRight w:val="0"/>
              <w:marTop w:val="0"/>
              <w:marBottom w:val="0"/>
              <w:divBdr>
                <w:top w:val="none" w:sz="0" w:space="0" w:color="auto"/>
                <w:left w:val="none" w:sz="0" w:space="0" w:color="auto"/>
                <w:bottom w:val="none" w:sz="0" w:space="0" w:color="auto"/>
                <w:right w:val="none" w:sz="0" w:space="0" w:color="auto"/>
              </w:divBdr>
              <w:divsChild>
                <w:div w:id="473838144">
                  <w:marLeft w:val="0"/>
                  <w:marRight w:val="0"/>
                  <w:marTop w:val="0"/>
                  <w:marBottom w:val="0"/>
                  <w:divBdr>
                    <w:top w:val="none" w:sz="0" w:space="0" w:color="auto"/>
                    <w:left w:val="none" w:sz="0" w:space="0" w:color="auto"/>
                    <w:bottom w:val="none" w:sz="0" w:space="0" w:color="auto"/>
                    <w:right w:val="none" w:sz="0" w:space="0" w:color="auto"/>
                  </w:divBdr>
                  <w:divsChild>
                    <w:div w:id="132016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164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illumination.duke-energy.com/"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http://news.duke-energy.com/" TargetMode="External"/><Relationship Id="rId17" Type="http://schemas.openxmlformats.org/officeDocument/2006/relationships/hyperlink" Target="https://www.facebook.com/dukeenergy" TargetMode="External"/><Relationship Id="rId2" Type="http://schemas.openxmlformats.org/officeDocument/2006/relationships/customXml" Target="../customXml/item2.xml"/><Relationship Id="rId16" Type="http://schemas.openxmlformats.org/officeDocument/2006/relationships/hyperlink" Target="https://www.instagram.com/duke_energy"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duke-energy.com" TargetMode="External"/><Relationship Id="rId5" Type="http://schemas.openxmlformats.org/officeDocument/2006/relationships/styles" Target="styles.xml"/><Relationship Id="rId15" Type="http://schemas.openxmlformats.org/officeDocument/2006/relationships/hyperlink" Target="https://www.linkedin.com/company/duke-energy-corporation" TargetMode="External"/><Relationship Id="rId23" Type="http://schemas.openxmlformats.org/officeDocument/2006/relationships/theme" Target="theme/theme1.xml"/><Relationship Id="rId10" Type="http://schemas.openxmlformats.org/officeDocument/2006/relationships/hyperlink" Target="http://locationdukeenergy.com" TargetMode="External"/><Relationship Id="rId19"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twitter.com/dukeenergy"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wmf"/></Relationships>
</file>

<file path=word/_rels/head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theme/theme1.xml><?xml version="1.0" encoding="utf-8"?>
<a:theme xmlns:a="http://schemas.openxmlformats.org/drawingml/2006/main" name="Duke-Energy-Colors">
  <a:themeElements>
    <a:clrScheme name="Custom 1">
      <a:dk1>
        <a:sysClr val="windowText" lastClr="000000"/>
      </a:dk1>
      <a:lt1>
        <a:sysClr val="window" lastClr="FFFFFF"/>
      </a:lt1>
      <a:dk2>
        <a:srgbClr val="014E75"/>
      </a:dk2>
      <a:lt2>
        <a:srgbClr val="32B1CE"/>
      </a:lt2>
      <a:accent1>
        <a:srgbClr val="4DB041"/>
      </a:accent1>
      <a:accent2>
        <a:srgbClr val="4DB041"/>
      </a:accent2>
      <a:accent3>
        <a:srgbClr val="7A1D1F"/>
      </a:accent3>
      <a:accent4>
        <a:srgbClr val="007CA2"/>
      </a:accent4>
      <a:accent5>
        <a:srgbClr val="DC9A21"/>
      </a:accent5>
      <a:accent6>
        <a:srgbClr val="BB6221"/>
      </a:accent6>
      <a:hlink>
        <a:srgbClr val="007939"/>
      </a:hlink>
      <a:folHlink>
        <a:srgbClr val="00492F"/>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6C9F9D134118F46A6A4BBED810142CA" ma:contentTypeVersion="15" ma:contentTypeDescription="Create a new document." ma:contentTypeScope="" ma:versionID="535137ccf1bef5f43b83e110dc1c9046">
  <xsd:schema xmlns:xsd="http://www.w3.org/2001/XMLSchema" xmlns:xs="http://www.w3.org/2001/XMLSchema" xmlns:p="http://schemas.microsoft.com/office/2006/metadata/properties" xmlns:ns1="http://schemas.microsoft.com/sharepoint/v3" xmlns:ns3="9ec693f7-fdc3-4ad4-a232-db88ae058885" xmlns:ns4="37d114c2-a1d2-493f-9543-2af77d3f5b6d" targetNamespace="http://schemas.microsoft.com/office/2006/metadata/properties" ma:root="true" ma:fieldsID="5fe8e49b14f30f2670a8bd4be95f7b21" ns1:_="" ns3:_="" ns4:_="">
    <xsd:import namespace="http://schemas.microsoft.com/sharepoint/v3"/>
    <xsd:import namespace="9ec693f7-fdc3-4ad4-a232-db88ae058885"/>
    <xsd:import namespace="37d114c2-a1d2-493f-9543-2af77d3f5b6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3:MediaServiceEventHashCode" minOccurs="0"/>
                <xsd:element ref="ns3:MediaServiceGenerationTim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ec693f7-fdc3-4ad4-a232-db88ae0588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7d114c2-a1d2-493f-9543-2af77d3f5b6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50DA751-AE50-433B-B2F0-47220B328145}">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E7E86204-C571-478E-96B7-79EF8C679D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ec693f7-fdc3-4ad4-a232-db88ae058885"/>
    <ds:schemaRef ds:uri="37d114c2-a1d2-493f-9543-2af77d3f5b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0611A1-0D18-4554-B874-0442CC4E488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167</TotalTime>
  <Pages>4</Pages>
  <Words>1249</Words>
  <Characters>7491</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Duke Energy memo template MS Word</vt:lpstr>
    </vt:vector>
  </TitlesOfParts>
  <Company>Duke Energy Corporation</Company>
  <LinksUpToDate>false</LinksUpToDate>
  <CharactersWithSpaces>8723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Duke Energy memo template MS Word</dc:title>
  <dc:subject>Office Templates</dc:subject>
  <dc:creator>Shiel, Tom Jr</dc:creator>
  <cp:keywords>Duke Energy, memorandum, memo, template, Microsoft Word</cp:keywords>
  <dc:description>Use this template for creating informal memos. Prints best on black and white.</dc:description>
  <cp:lastModifiedBy>Mosier, Ryan</cp:lastModifiedBy>
  <cp:revision>64</cp:revision>
  <cp:lastPrinted>2013-06-03T13:51:00Z</cp:lastPrinted>
  <dcterms:created xsi:type="dcterms:W3CDTF">2020-07-14T18:38:00Z</dcterms:created>
  <dcterms:modified xsi:type="dcterms:W3CDTF">2020-08-24T13:22:00Z</dcterms:modified>
  <cp:category>Brand Identity Guidelines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partment">
    <vt:lpwstr>MBS</vt:lpwstr>
  </property>
  <property fmtid="{D5CDD505-2E9C-101B-9397-08002B2CF9AE}" pid="3" name="EP-Security">
    <vt:lpwstr>Internet Secured LinksEnabled</vt:lpwstr>
  </property>
  <property fmtid="{D5CDD505-2E9C-101B-9397-08002B2CF9AE}" pid="4" name="ContentTypeId">
    <vt:lpwstr>0x01010026C9F9D134118F46A6A4BBED810142CA</vt:lpwstr>
  </property>
</Properties>
</file>